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F635" w14:textId="00841700" w:rsidR="00164B9F" w:rsidRPr="00840AA7" w:rsidRDefault="00EC1821" w:rsidP="007A0615">
      <w:pPr>
        <w:widowControl w:val="0"/>
        <w:pBdr>
          <w:bottom w:val="single" w:sz="12" w:space="1" w:color="auto"/>
        </w:pBdr>
        <w:jc w:val="center"/>
        <w:rPr>
          <w:rFonts w:ascii="Georgia" w:hAnsi="Georgia" w:cs="Arial"/>
          <w:b/>
          <w:i/>
          <w:iCs/>
        </w:rPr>
      </w:pPr>
      <w:r>
        <w:rPr>
          <w:rFonts w:ascii="Georgia" w:hAnsi="Georgia" w:cs="Arial"/>
          <w:b/>
          <w:i/>
          <w:iCs/>
        </w:rPr>
        <w:t xml:space="preserve">The </w:t>
      </w:r>
      <w:r w:rsidR="00050005">
        <w:rPr>
          <w:rFonts w:ascii="Georgia" w:hAnsi="Georgia" w:cs="Arial"/>
          <w:b/>
          <w:i/>
          <w:iCs/>
        </w:rPr>
        <w:t>Early Dispute Resolution</w:t>
      </w:r>
      <w:r w:rsidR="007C2765">
        <w:rPr>
          <w:rFonts w:ascii="Georgia" w:hAnsi="Georgia" w:cs="Arial"/>
          <w:b/>
          <w:i/>
          <w:iCs/>
        </w:rPr>
        <w:t xml:space="preserve"> Institute</w:t>
      </w:r>
    </w:p>
    <w:p w14:paraId="0D88243A" w14:textId="1A4E4263" w:rsidR="00164B9F" w:rsidRDefault="007C2765" w:rsidP="007A0615">
      <w:pPr>
        <w:widowControl w:val="0"/>
        <w:pBdr>
          <w:bottom w:val="single" w:sz="12" w:space="1" w:color="auto"/>
        </w:pBdr>
        <w:jc w:val="center"/>
        <w:rPr>
          <w:rFonts w:ascii="Georgia" w:hAnsi="Georgia" w:cs="Arial"/>
          <w:bCs/>
          <w:i/>
          <w:iCs/>
        </w:rPr>
      </w:pPr>
      <w:r>
        <w:rPr>
          <w:rFonts w:ascii="Georgia" w:hAnsi="Georgia" w:cs="Arial"/>
          <w:bCs/>
          <w:i/>
          <w:iCs/>
        </w:rPr>
        <w:t xml:space="preserve">Early Dispute Resolution Neutral </w:t>
      </w:r>
      <w:r w:rsidR="00164B9F" w:rsidRPr="00840AA7">
        <w:rPr>
          <w:rFonts w:ascii="Georgia" w:hAnsi="Georgia" w:cs="Arial"/>
          <w:bCs/>
          <w:i/>
          <w:iCs/>
        </w:rPr>
        <w:t xml:space="preserve">Training &amp; </w:t>
      </w:r>
      <w:r w:rsidR="00B9502C">
        <w:rPr>
          <w:rFonts w:ascii="Georgia" w:hAnsi="Georgia" w:cs="Arial"/>
          <w:bCs/>
          <w:i/>
          <w:iCs/>
        </w:rPr>
        <w:t>CLE</w:t>
      </w:r>
    </w:p>
    <w:p w14:paraId="47557F05" w14:textId="77777777" w:rsidR="00561ED7" w:rsidRDefault="00561ED7" w:rsidP="007A0615">
      <w:pPr>
        <w:widowControl w:val="0"/>
        <w:pBdr>
          <w:bottom w:val="single" w:sz="12" w:space="1" w:color="auto"/>
        </w:pBdr>
        <w:jc w:val="center"/>
        <w:rPr>
          <w:rFonts w:ascii="Georgia" w:hAnsi="Georgia" w:cs="Arial"/>
          <w:bCs/>
          <w:i/>
          <w:iCs/>
        </w:rPr>
      </w:pPr>
    </w:p>
    <w:p w14:paraId="63F24ACA" w14:textId="35F6BF5B" w:rsidR="00561ED7" w:rsidRDefault="00561ED7" w:rsidP="007A0615">
      <w:pPr>
        <w:widowControl w:val="0"/>
        <w:pBdr>
          <w:bottom w:val="single" w:sz="12" w:space="1" w:color="auto"/>
        </w:pBdr>
        <w:jc w:val="center"/>
        <w:rPr>
          <w:rFonts w:ascii="Georgia" w:hAnsi="Georgia" w:cs="Arial"/>
          <w:bCs/>
          <w:i/>
          <w:iCs/>
        </w:rPr>
      </w:pPr>
      <w:r>
        <w:rPr>
          <w:rFonts w:ascii="Georgia" w:hAnsi="Georgia" w:cs="Arial"/>
          <w:bCs/>
          <w:i/>
          <w:iCs/>
        </w:rPr>
        <w:t>Houston, Texas</w:t>
      </w:r>
    </w:p>
    <w:p w14:paraId="5617C60C" w14:textId="77777777" w:rsidR="00561ED7" w:rsidRPr="00840AA7" w:rsidRDefault="00561ED7" w:rsidP="007A0615">
      <w:pPr>
        <w:widowControl w:val="0"/>
        <w:pBdr>
          <w:bottom w:val="single" w:sz="12" w:space="1" w:color="auto"/>
        </w:pBdr>
        <w:jc w:val="center"/>
        <w:rPr>
          <w:rFonts w:ascii="Georgia" w:hAnsi="Georgia" w:cs="Arial"/>
          <w:bCs/>
          <w:i/>
          <w:iCs/>
        </w:rPr>
      </w:pPr>
    </w:p>
    <w:p w14:paraId="5715C6BC" w14:textId="77777777" w:rsidR="00561ED7" w:rsidRDefault="007C2765" w:rsidP="007A0615">
      <w:pPr>
        <w:widowControl w:val="0"/>
        <w:pBdr>
          <w:bottom w:val="single" w:sz="12" w:space="1" w:color="auto"/>
        </w:pBdr>
        <w:jc w:val="center"/>
        <w:rPr>
          <w:rFonts w:ascii="Georgia" w:hAnsi="Georgia" w:cs="Arial"/>
          <w:bCs/>
          <w:i/>
          <w:iCs/>
        </w:rPr>
      </w:pPr>
      <w:r>
        <w:rPr>
          <w:rFonts w:ascii="Georgia" w:hAnsi="Georgia" w:cs="Arial"/>
          <w:bCs/>
          <w:i/>
          <w:iCs/>
        </w:rPr>
        <w:t>June 23</w:t>
      </w:r>
      <w:r w:rsidR="00164B9F" w:rsidRPr="00840AA7">
        <w:rPr>
          <w:rFonts w:ascii="Georgia" w:hAnsi="Georgia" w:cs="Arial"/>
          <w:bCs/>
          <w:i/>
          <w:iCs/>
        </w:rPr>
        <w:t>, 202</w:t>
      </w:r>
      <w:r>
        <w:rPr>
          <w:rFonts w:ascii="Georgia" w:hAnsi="Georgia" w:cs="Arial"/>
          <w:bCs/>
          <w:i/>
          <w:iCs/>
        </w:rPr>
        <w:t>1</w:t>
      </w:r>
    </w:p>
    <w:p w14:paraId="352FD44F" w14:textId="0E72D08C" w:rsidR="0034518B" w:rsidRPr="005E5966" w:rsidRDefault="0034518B" w:rsidP="007A0615">
      <w:pPr>
        <w:widowControl w:val="0"/>
        <w:pBdr>
          <w:bottom w:val="single" w:sz="12" w:space="1" w:color="auto"/>
        </w:pBdr>
        <w:jc w:val="center"/>
        <w:rPr>
          <w:rFonts w:ascii="Georgia" w:hAnsi="Georgia" w:cs="Arial"/>
          <w:b/>
        </w:rPr>
      </w:pPr>
      <w:r w:rsidRPr="005E5966">
        <w:rPr>
          <w:rFonts w:ascii="Georgia" w:hAnsi="Georgia" w:cs="Arial"/>
          <w:b/>
          <w:i/>
          <w:iCs/>
        </w:rPr>
        <w:br/>
      </w:r>
    </w:p>
    <w:p w14:paraId="06F0A34F" w14:textId="77777777" w:rsidR="0034518B" w:rsidRPr="005E5966" w:rsidRDefault="0034518B" w:rsidP="007A0615">
      <w:pPr>
        <w:widowControl w:val="0"/>
        <w:tabs>
          <w:tab w:val="left" w:pos="1440"/>
        </w:tabs>
        <w:suppressAutoHyphens/>
        <w:jc w:val="center"/>
        <w:rPr>
          <w:rFonts w:ascii="Georgia" w:hAnsi="Georgia" w:cs="Arial"/>
          <w:b/>
        </w:rPr>
      </w:pPr>
    </w:p>
    <w:p w14:paraId="58B5C18C" w14:textId="77777777" w:rsidR="0034518B" w:rsidRPr="005E5966" w:rsidRDefault="0034518B" w:rsidP="007A0615">
      <w:pPr>
        <w:widowControl w:val="0"/>
        <w:tabs>
          <w:tab w:val="left" w:pos="1440"/>
        </w:tabs>
        <w:suppressAutoHyphens/>
        <w:jc w:val="center"/>
        <w:rPr>
          <w:rFonts w:ascii="Georgia" w:hAnsi="Georgia" w:cs="Arial"/>
          <w:b/>
        </w:rPr>
      </w:pPr>
    </w:p>
    <w:p w14:paraId="4FCF0C5F" w14:textId="77777777" w:rsidR="00EB5D1C" w:rsidRDefault="00EB5D1C" w:rsidP="007A0615">
      <w:pPr>
        <w:widowControl w:val="0"/>
        <w:tabs>
          <w:tab w:val="left" w:pos="1440"/>
        </w:tabs>
        <w:suppressAutoHyphens/>
        <w:jc w:val="center"/>
        <w:rPr>
          <w:rFonts w:ascii="Georgia" w:hAnsi="Georgia" w:cs="Arial"/>
          <w:b/>
        </w:rPr>
      </w:pPr>
    </w:p>
    <w:p w14:paraId="551A83A9" w14:textId="77777777" w:rsidR="00EB5D1C" w:rsidRDefault="00EB5D1C" w:rsidP="007A0615">
      <w:pPr>
        <w:widowControl w:val="0"/>
        <w:tabs>
          <w:tab w:val="left" w:pos="1440"/>
        </w:tabs>
        <w:suppressAutoHyphens/>
        <w:jc w:val="center"/>
        <w:rPr>
          <w:rFonts w:ascii="Georgia" w:hAnsi="Georgia" w:cs="Arial"/>
          <w:b/>
        </w:rPr>
      </w:pPr>
    </w:p>
    <w:p w14:paraId="7539BA7D" w14:textId="3DC8AAAD" w:rsidR="0034518B" w:rsidRDefault="00840AA7" w:rsidP="007A0615">
      <w:pPr>
        <w:widowControl w:val="0"/>
        <w:tabs>
          <w:tab w:val="left" w:pos="1440"/>
        </w:tabs>
        <w:suppressAutoHyphens/>
        <w:jc w:val="center"/>
        <w:rPr>
          <w:rFonts w:ascii="Georgia" w:hAnsi="Georgia" w:cs="Arial"/>
          <w:b/>
          <w:sz w:val="32"/>
          <w:szCs w:val="32"/>
        </w:rPr>
      </w:pPr>
      <w:bookmarkStart w:id="0" w:name="_Hlk32583557"/>
      <w:r w:rsidRPr="00A674DE">
        <w:rPr>
          <w:rFonts w:ascii="Georgia" w:hAnsi="Georgia" w:cs="Arial"/>
          <w:b/>
          <w:sz w:val="32"/>
          <w:szCs w:val="32"/>
        </w:rPr>
        <w:t>EARLY DISPUTE RESOLUTION</w:t>
      </w:r>
      <w:r w:rsidR="00660C9F">
        <w:rPr>
          <w:rFonts w:ascii="Georgia" w:hAnsi="Georgia" w:cs="Arial"/>
          <w:b/>
          <w:sz w:val="32"/>
          <w:szCs w:val="32"/>
        </w:rPr>
        <w:t>:</w:t>
      </w:r>
    </w:p>
    <w:p w14:paraId="56487C06" w14:textId="77777777" w:rsidR="002B33FF" w:rsidRDefault="002B33FF" w:rsidP="007A0615">
      <w:pPr>
        <w:widowControl w:val="0"/>
        <w:tabs>
          <w:tab w:val="left" w:pos="1440"/>
        </w:tabs>
        <w:suppressAutoHyphens/>
        <w:jc w:val="center"/>
        <w:rPr>
          <w:rFonts w:ascii="Georgia" w:hAnsi="Georgia" w:cs="Arial"/>
          <w:b/>
          <w:sz w:val="32"/>
          <w:szCs w:val="32"/>
        </w:rPr>
      </w:pPr>
    </w:p>
    <w:p w14:paraId="42D398A4" w14:textId="60B5D57F" w:rsidR="00660C9F" w:rsidRDefault="00660C9F"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 xml:space="preserve">A </w:t>
      </w:r>
      <w:r w:rsidR="00BA3C2A">
        <w:rPr>
          <w:rFonts w:ascii="Georgia" w:hAnsi="Georgia" w:cs="Arial"/>
          <w:b/>
          <w:sz w:val="32"/>
          <w:szCs w:val="32"/>
        </w:rPr>
        <w:t xml:space="preserve">Proven </w:t>
      </w:r>
      <w:r>
        <w:rPr>
          <w:rFonts w:ascii="Georgia" w:hAnsi="Georgia" w:cs="Arial"/>
          <w:b/>
          <w:sz w:val="32"/>
          <w:szCs w:val="32"/>
        </w:rPr>
        <w:t xml:space="preserve">Method to </w:t>
      </w:r>
      <w:r w:rsidR="00A674DE">
        <w:rPr>
          <w:rFonts w:ascii="Georgia" w:hAnsi="Georgia" w:cs="Arial"/>
          <w:b/>
          <w:sz w:val="32"/>
          <w:szCs w:val="32"/>
        </w:rPr>
        <w:t>Fairly &amp; Ethically</w:t>
      </w:r>
    </w:p>
    <w:p w14:paraId="42B45448" w14:textId="22962656" w:rsidR="00A674DE" w:rsidRDefault="00A674DE"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Resolv</w:t>
      </w:r>
      <w:r w:rsidR="00660C9F">
        <w:rPr>
          <w:rFonts w:ascii="Georgia" w:hAnsi="Georgia" w:cs="Arial"/>
          <w:b/>
          <w:sz w:val="32"/>
          <w:szCs w:val="32"/>
        </w:rPr>
        <w:t>e</w:t>
      </w:r>
      <w:r>
        <w:rPr>
          <w:rFonts w:ascii="Georgia" w:hAnsi="Georgia" w:cs="Arial"/>
          <w:b/>
          <w:sz w:val="32"/>
          <w:szCs w:val="32"/>
        </w:rPr>
        <w:t xml:space="preserve"> Disputes</w:t>
      </w:r>
      <w:r w:rsidR="00F20E30">
        <w:rPr>
          <w:rFonts w:ascii="Georgia" w:hAnsi="Georgia" w:cs="Arial"/>
          <w:b/>
          <w:sz w:val="32"/>
          <w:szCs w:val="32"/>
        </w:rPr>
        <w:t xml:space="preserve"> In</w:t>
      </w:r>
    </w:p>
    <w:p w14:paraId="1B122633" w14:textId="7370FC62" w:rsidR="00A674DE" w:rsidRPr="00A674DE" w:rsidRDefault="00A674DE"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 xml:space="preserve">30 Days </w:t>
      </w:r>
    </w:p>
    <w:bookmarkEnd w:id="0"/>
    <w:p w14:paraId="2250366A" w14:textId="77777777" w:rsidR="00523518" w:rsidRPr="00EB5D1C" w:rsidRDefault="00523518" w:rsidP="007A0615">
      <w:pPr>
        <w:widowControl w:val="0"/>
        <w:tabs>
          <w:tab w:val="left" w:pos="1440"/>
        </w:tabs>
        <w:suppressAutoHyphens/>
        <w:jc w:val="center"/>
        <w:rPr>
          <w:rFonts w:ascii="Georgia" w:hAnsi="Georgia" w:cs="Arial"/>
          <w:b/>
          <w:sz w:val="36"/>
          <w:szCs w:val="36"/>
        </w:rPr>
      </w:pPr>
    </w:p>
    <w:p w14:paraId="67194E3B" w14:textId="65B74FF1" w:rsidR="0034518B" w:rsidRDefault="0034518B" w:rsidP="007A0615">
      <w:pPr>
        <w:widowControl w:val="0"/>
        <w:tabs>
          <w:tab w:val="left" w:pos="1440"/>
        </w:tabs>
        <w:suppressAutoHyphens/>
        <w:jc w:val="center"/>
        <w:rPr>
          <w:rFonts w:ascii="Georgia" w:hAnsi="Georgia" w:cs="Arial"/>
          <w:b/>
        </w:rPr>
      </w:pPr>
    </w:p>
    <w:p w14:paraId="4482BC86" w14:textId="668730B3" w:rsidR="00691D36" w:rsidRDefault="00691D36" w:rsidP="007A0615">
      <w:pPr>
        <w:widowControl w:val="0"/>
        <w:tabs>
          <w:tab w:val="left" w:pos="1440"/>
        </w:tabs>
        <w:suppressAutoHyphens/>
        <w:jc w:val="center"/>
        <w:rPr>
          <w:rFonts w:ascii="Georgia" w:hAnsi="Georgia" w:cs="Arial"/>
          <w:b/>
        </w:rPr>
      </w:pPr>
    </w:p>
    <w:p w14:paraId="441B3DC9" w14:textId="77777777" w:rsidR="00691D36" w:rsidRDefault="00691D36" w:rsidP="007A0615">
      <w:pPr>
        <w:widowControl w:val="0"/>
        <w:tabs>
          <w:tab w:val="left" w:pos="1440"/>
        </w:tabs>
        <w:suppressAutoHyphens/>
        <w:jc w:val="center"/>
        <w:rPr>
          <w:rFonts w:ascii="Georgia" w:hAnsi="Georgia" w:cs="Arial"/>
          <w:b/>
        </w:rPr>
      </w:pPr>
    </w:p>
    <w:p w14:paraId="7C95722D" w14:textId="77777777" w:rsidR="00561ED7" w:rsidRPr="005E5966" w:rsidRDefault="00561ED7" w:rsidP="007A0615">
      <w:pPr>
        <w:widowControl w:val="0"/>
        <w:tabs>
          <w:tab w:val="left" w:pos="1440"/>
        </w:tabs>
        <w:suppressAutoHyphens/>
        <w:jc w:val="center"/>
        <w:rPr>
          <w:rFonts w:ascii="Georgia" w:hAnsi="Georgia" w:cs="Arial"/>
          <w:b/>
        </w:rPr>
      </w:pPr>
    </w:p>
    <w:p w14:paraId="50DB09F8" w14:textId="77777777" w:rsidR="00AC2D9B" w:rsidRDefault="0041429C" w:rsidP="007A0615">
      <w:pPr>
        <w:widowControl w:val="0"/>
        <w:tabs>
          <w:tab w:val="left" w:pos="1440"/>
        </w:tabs>
        <w:suppressAutoHyphens/>
        <w:jc w:val="center"/>
        <w:rPr>
          <w:rFonts w:ascii="Georgia" w:hAnsi="Georgia" w:cs="Arial"/>
          <w:b/>
        </w:rPr>
      </w:pPr>
      <w:r w:rsidRPr="005E5966">
        <w:rPr>
          <w:rFonts w:ascii="Georgia" w:hAnsi="Georgia" w:cs="Arial"/>
          <w:b/>
        </w:rPr>
        <w:t>Peter R. Silverman</w:t>
      </w:r>
      <w:r w:rsidRPr="005E5966">
        <w:rPr>
          <w:rFonts w:ascii="Georgia" w:hAnsi="Georgia" w:cs="Arial"/>
          <w:b/>
        </w:rPr>
        <w:br/>
        <w:t>Shumaker, Loop &amp; Kendrick</w:t>
      </w:r>
    </w:p>
    <w:p w14:paraId="7E1A5571" w14:textId="77777777" w:rsidR="00A04C2E" w:rsidRDefault="00AC2D9B" w:rsidP="007A0615">
      <w:pPr>
        <w:widowControl w:val="0"/>
        <w:tabs>
          <w:tab w:val="left" w:pos="1440"/>
        </w:tabs>
        <w:suppressAutoHyphens/>
        <w:jc w:val="center"/>
        <w:rPr>
          <w:rFonts w:ascii="Georgia" w:hAnsi="Georgia" w:cs="Arial"/>
          <w:b/>
        </w:rPr>
      </w:pPr>
      <w:r>
        <w:rPr>
          <w:rFonts w:ascii="Georgia" w:hAnsi="Georgia" w:cs="Arial"/>
          <w:b/>
        </w:rPr>
        <w:t>419.</w:t>
      </w:r>
      <w:r w:rsidR="00A04C2E">
        <w:rPr>
          <w:rFonts w:ascii="Georgia" w:hAnsi="Georgia" w:cs="Arial"/>
          <w:b/>
        </w:rPr>
        <w:t>321.1307</w:t>
      </w:r>
    </w:p>
    <w:p w14:paraId="534CD4E6" w14:textId="77777777" w:rsidR="00A04C2E" w:rsidRDefault="00B127DD" w:rsidP="007A0615">
      <w:pPr>
        <w:widowControl w:val="0"/>
        <w:tabs>
          <w:tab w:val="left" w:pos="1440"/>
        </w:tabs>
        <w:suppressAutoHyphens/>
        <w:jc w:val="center"/>
        <w:rPr>
          <w:rFonts w:ascii="Georgia" w:hAnsi="Georgia" w:cs="Arial"/>
          <w:b/>
        </w:rPr>
      </w:pPr>
      <w:hyperlink r:id="rId8" w:history="1">
        <w:r w:rsidR="00A04C2E" w:rsidRPr="00EE53DD">
          <w:rPr>
            <w:rStyle w:val="Hyperlink"/>
            <w:rFonts w:ascii="Georgia" w:hAnsi="Georgia" w:cs="Arial"/>
            <w:b/>
          </w:rPr>
          <w:t>psilverman@slk-law.com</w:t>
        </w:r>
      </w:hyperlink>
    </w:p>
    <w:p w14:paraId="45905758" w14:textId="77777777" w:rsidR="0041429C" w:rsidRDefault="0041429C" w:rsidP="007A0615">
      <w:pPr>
        <w:widowControl w:val="0"/>
        <w:tabs>
          <w:tab w:val="left" w:pos="1440"/>
        </w:tabs>
        <w:suppressAutoHyphens/>
        <w:jc w:val="center"/>
        <w:rPr>
          <w:rFonts w:ascii="Georgia" w:hAnsi="Georgia" w:cs="Arial"/>
          <w:b/>
        </w:rPr>
      </w:pPr>
      <w:r w:rsidRPr="005E5966">
        <w:rPr>
          <w:rFonts w:ascii="Georgia" w:hAnsi="Georgia" w:cs="Arial"/>
          <w:b/>
        </w:rPr>
        <w:t>Toledo, OH</w:t>
      </w:r>
    </w:p>
    <w:p w14:paraId="4D739200" w14:textId="7815D955" w:rsidR="00A674DE" w:rsidRDefault="00A674DE" w:rsidP="007A0615">
      <w:pPr>
        <w:widowControl w:val="0"/>
        <w:tabs>
          <w:tab w:val="left" w:pos="1440"/>
        </w:tabs>
        <w:suppressAutoHyphens/>
        <w:jc w:val="center"/>
        <w:rPr>
          <w:rFonts w:ascii="Georgia" w:hAnsi="Georgia" w:cs="Arial"/>
          <w:b/>
        </w:rPr>
      </w:pPr>
    </w:p>
    <w:p w14:paraId="793F78C1" w14:textId="77777777" w:rsidR="00C7721C" w:rsidRDefault="00C7721C" w:rsidP="007A0615">
      <w:pPr>
        <w:widowControl w:val="0"/>
        <w:tabs>
          <w:tab w:val="left" w:pos="1440"/>
        </w:tabs>
        <w:suppressAutoHyphens/>
        <w:jc w:val="center"/>
        <w:rPr>
          <w:rFonts w:ascii="Georgia" w:hAnsi="Georgia" w:cs="Arial"/>
          <w:b/>
        </w:rPr>
      </w:pPr>
    </w:p>
    <w:p w14:paraId="65B4EB54" w14:textId="77777777" w:rsidR="00A674DE" w:rsidRDefault="00A674DE" w:rsidP="007A0615">
      <w:pPr>
        <w:widowControl w:val="0"/>
        <w:tabs>
          <w:tab w:val="left" w:pos="1440"/>
        </w:tabs>
        <w:suppressAutoHyphens/>
        <w:jc w:val="center"/>
        <w:rPr>
          <w:rFonts w:ascii="Georgia" w:hAnsi="Georgia" w:cs="Arial"/>
          <w:b/>
        </w:rPr>
      </w:pPr>
      <w:r>
        <w:rPr>
          <w:rFonts w:ascii="Georgia" w:hAnsi="Georgia" w:cs="Arial"/>
          <w:b/>
        </w:rPr>
        <w:t>Michael A. Hawash</w:t>
      </w:r>
    </w:p>
    <w:p w14:paraId="68B4F3D8" w14:textId="77777777" w:rsidR="00A674DE" w:rsidRDefault="00A674DE" w:rsidP="007A0615">
      <w:pPr>
        <w:widowControl w:val="0"/>
        <w:tabs>
          <w:tab w:val="left" w:pos="1440"/>
        </w:tabs>
        <w:suppressAutoHyphens/>
        <w:jc w:val="center"/>
        <w:rPr>
          <w:rFonts w:ascii="Georgia" w:hAnsi="Georgia" w:cs="Arial"/>
          <w:b/>
        </w:rPr>
      </w:pPr>
      <w:r>
        <w:rPr>
          <w:rFonts w:ascii="Georgia" w:hAnsi="Georgia" w:cs="Arial"/>
          <w:b/>
        </w:rPr>
        <w:t>Hawash Houston Mediation</w:t>
      </w:r>
    </w:p>
    <w:p w14:paraId="00FB88C1" w14:textId="77777777" w:rsidR="00A04C2E" w:rsidRDefault="00A04C2E" w:rsidP="007A0615">
      <w:pPr>
        <w:widowControl w:val="0"/>
        <w:tabs>
          <w:tab w:val="left" w:pos="1440"/>
        </w:tabs>
        <w:suppressAutoHyphens/>
        <w:jc w:val="center"/>
        <w:rPr>
          <w:rFonts w:ascii="Georgia" w:hAnsi="Georgia" w:cs="Arial"/>
          <w:b/>
        </w:rPr>
      </w:pPr>
      <w:r>
        <w:rPr>
          <w:rFonts w:ascii="Georgia" w:hAnsi="Georgia" w:cs="Arial"/>
          <w:b/>
        </w:rPr>
        <w:t>713.658.9015</w:t>
      </w:r>
    </w:p>
    <w:p w14:paraId="4CB9FB13" w14:textId="77777777" w:rsidR="00A04C2E" w:rsidRDefault="00B127DD" w:rsidP="007A0615">
      <w:pPr>
        <w:widowControl w:val="0"/>
        <w:tabs>
          <w:tab w:val="left" w:pos="1440"/>
        </w:tabs>
        <w:suppressAutoHyphens/>
        <w:jc w:val="center"/>
        <w:rPr>
          <w:rFonts w:ascii="Georgia" w:hAnsi="Georgia" w:cs="Arial"/>
          <w:b/>
        </w:rPr>
      </w:pPr>
      <w:hyperlink r:id="rId9" w:history="1">
        <w:r w:rsidR="00A04C2E" w:rsidRPr="00EE53DD">
          <w:rPr>
            <w:rStyle w:val="Hyperlink"/>
            <w:rFonts w:ascii="Georgia" w:hAnsi="Georgia" w:cs="Arial"/>
            <w:b/>
          </w:rPr>
          <w:t>mhawash@HoustonMediation.com</w:t>
        </w:r>
      </w:hyperlink>
    </w:p>
    <w:p w14:paraId="15E1F321" w14:textId="591053FD" w:rsidR="00A674DE" w:rsidRDefault="005E2440" w:rsidP="007A0615">
      <w:pPr>
        <w:widowControl w:val="0"/>
        <w:tabs>
          <w:tab w:val="left" w:pos="1440"/>
        </w:tabs>
        <w:suppressAutoHyphens/>
        <w:jc w:val="center"/>
        <w:rPr>
          <w:rFonts w:ascii="Georgia" w:hAnsi="Georgia" w:cs="Arial"/>
          <w:b/>
        </w:rPr>
      </w:pPr>
      <w:r>
        <w:rPr>
          <w:rFonts w:ascii="Georgia" w:hAnsi="Georgia" w:cs="Arial"/>
          <w:b/>
        </w:rPr>
        <w:t>Houston, TX</w:t>
      </w:r>
    </w:p>
    <w:p w14:paraId="6272EC2C" w14:textId="35CACF77" w:rsidR="006B1C24" w:rsidRDefault="006B1C24" w:rsidP="007A0615">
      <w:pPr>
        <w:widowControl w:val="0"/>
        <w:tabs>
          <w:tab w:val="left" w:pos="1440"/>
        </w:tabs>
        <w:suppressAutoHyphens/>
        <w:jc w:val="center"/>
        <w:rPr>
          <w:rFonts w:ascii="Georgia" w:hAnsi="Georgia" w:cs="Arial"/>
          <w:b/>
        </w:rPr>
      </w:pPr>
    </w:p>
    <w:p w14:paraId="4085E78A" w14:textId="77777777" w:rsidR="002B33FF" w:rsidRDefault="002B33FF" w:rsidP="007A0615">
      <w:pPr>
        <w:widowControl w:val="0"/>
        <w:tabs>
          <w:tab w:val="left" w:pos="1440"/>
        </w:tabs>
        <w:suppressAutoHyphens/>
        <w:jc w:val="center"/>
        <w:rPr>
          <w:rFonts w:ascii="Georgia" w:hAnsi="Georgia" w:cs="Arial"/>
          <w:b/>
        </w:rPr>
      </w:pPr>
    </w:p>
    <w:p w14:paraId="0DD8798D" w14:textId="06E3C9DC" w:rsidR="006B1C24" w:rsidRDefault="006B1C24" w:rsidP="007A0615">
      <w:pPr>
        <w:widowControl w:val="0"/>
        <w:tabs>
          <w:tab w:val="left" w:pos="1440"/>
        </w:tabs>
        <w:suppressAutoHyphens/>
        <w:jc w:val="center"/>
        <w:rPr>
          <w:rFonts w:ascii="Georgia" w:hAnsi="Georgia" w:cs="Arial"/>
          <w:b/>
        </w:rPr>
      </w:pPr>
      <w:r>
        <w:rPr>
          <w:rFonts w:ascii="Georgia" w:hAnsi="Georgia" w:cs="Arial"/>
          <w:b/>
        </w:rPr>
        <w:t>Anne Jordan</w:t>
      </w:r>
    </w:p>
    <w:p w14:paraId="6BC3A3A8" w14:textId="0A8D8910" w:rsidR="006B1C24" w:rsidRDefault="006B1C24" w:rsidP="007A0615">
      <w:pPr>
        <w:widowControl w:val="0"/>
        <w:tabs>
          <w:tab w:val="left" w:pos="1440"/>
        </w:tabs>
        <w:suppressAutoHyphens/>
        <w:jc w:val="center"/>
        <w:rPr>
          <w:rFonts w:ascii="Georgia" w:hAnsi="Georgia" w:cs="Arial"/>
          <w:b/>
        </w:rPr>
      </w:pPr>
      <w:r>
        <w:rPr>
          <w:rFonts w:ascii="Georgia" w:hAnsi="Georgia" w:cs="Arial"/>
          <w:b/>
        </w:rPr>
        <w:t>Jordan Associates</w:t>
      </w:r>
      <w:r w:rsidR="00F20E30">
        <w:rPr>
          <w:rFonts w:ascii="Georgia" w:hAnsi="Georgia" w:cs="Arial"/>
          <w:b/>
        </w:rPr>
        <w:t>, LLC</w:t>
      </w:r>
    </w:p>
    <w:p w14:paraId="30AE8C13" w14:textId="19CA35D0" w:rsidR="006B1C24" w:rsidRDefault="006B1C24" w:rsidP="007A0615">
      <w:pPr>
        <w:widowControl w:val="0"/>
        <w:tabs>
          <w:tab w:val="left" w:pos="1440"/>
        </w:tabs>
        <w:suppressAutoHyphens/>
        <w:jc w:val="center"/>
        <w:rPr>
          <w:rFonts w:ascii="Georgia" w:hAnsi="Georgia" w:cs="Arial"/>
          <w:b/>
        </w:rPr>
      </w:pPr>
      <w:r>
        <w:rPr>
          <w:rFonts w:ascii="Georgia" w:hAnsi="Georgia" w:cs="Arial"/>
          <w:b/>
        </w:rPr>
        <w:t>312.654.2704</w:t>
      </w:r>
    </w:p>
    <w:p w14:paraId="7D7F3085" w14:textId="59A36388" w:rsidR="006B1C24" w:rsidRDefault="00B127DD" w:rsidP="007A0615">
      <w:pPr>
        <w:widowControl w:val="0"/>
        <w:tabs>
          <w:tab w:val="left" w:pos="1440"/>
        </w:tabs>
        <w:suppressAutoHyphens/>
        <w:jc w:val="center"/>
        <w:rPr>
          <w:rFonts w:ascii="Georgia" w:hAnsi="Georgia" w:cs="Arial"/>
          <w:b/>
        </w:rPr>
      </w:pPr>
      <w:hyperlink r:id="rId10" w:history="1">
        <w:r w:rsidR="00D9278D" w:rsidRPr="00E82D44">
          <w:rPr>
            <w:rStyle w:val="Hyperlink"/>
            <w:rFonts w:ascii="Georgia" w:hAnsi="Georgia" w:cs="Arial"/>
            <w:b/>
          </w:rPr>
          <w:t>anne@jordanassociates.com</w:t>
        </w:r>
      </w:hyperlink>
    </w:p>
    <w:p w14:paraId="480A72F5" w14:textId="282D2EC0" w:rsidR="00D9278D" w:rsidRPr="005E5966" w:rsidRDefault="00D9278D" w:rsidP="007A0615">
      <w:pPr>
        <w:widowControl w:val="0"/>
        <w:tabs>
          <w:tab w:val="left" w:pos="1440"/>
        </w:tabs>
        <w:suppressAutoHyphens/>
        <w:jc w:val="center"/>
        <w:rPr>
          <w:rFonts w:ascii="Georgia" w:hAnsi="Georgia" w:cs="Arial"/>
          <w:b/>
        </w:rPr>
      </w:pPr>
      <w:r>
        <w:rPr>
          <w:rFonts w:ascii="Georgia" w:hAnsi="Georgia" w:cs="Arial"/>
          <w:b/>
        </w:rPr>
        <w:t>Chicago, IL</w:t>
      </w:r>
    </w:p>
    <w:p w14:paraId="4132D3A7" w14:textId="77777777" w:rsidR="002F5B8E" w:rsidRPr="00A41B16" w:rsidRDefault="002F5B8E" w:rsidP="007A0615">
      <w:pPr>
        <w:widowControl w:val="0"/>
        <w:pBdr>
          <w:bottom w:val="single" w:sz="12" w:space="1" w:color="auto"/>
        </w:pBdr>
        <w:jc w:val="center"/>
        <w:rPr>
          <w:rFonts w:ascii="Georgia" w:hAnsi="Georgia" w:cs="Arial"/>
          <w:b/>
          <w:sz w:val="16"/>
          <w:szCs w:val="16"/>
        </w:rPr>
      </w:pPr>
    </w:p>
    <w:p w14:paraId="55EE9452" w14:textId="6C1074C5" w:rsidR="002F5B8E" w:rsidRDefault="002F5B8E" w:rsidP="007A0615">
      <w:pPr>
        <w:widowControl w:val="0"/>
        <w:pBdr>
          <w:bottom w:val="single" w:sz="12" w:space="1" w:color="auto"/>
        </w:pBdr>
        <w:jc w:val="center"/>
        <w:rPr>
          <w:rFonts w:ascii="Georgia" w:hAnsi="Georgia" w:cs="Arial"/>
          <w:b/>
          <w:sz w:val="16"/>
          <w:szCs w:val="16"/>
        </w:rPr>
      </w:pPr>
    </w:p>
    <w:p w14:paraId="4E5C8906" w14:textId="77777777" w:rsidR="002B33FF" w:rsidRPr="00A41B16" w:rsidRDefault="002B33FF" w:rsidP="007A0615">
      <w:pPr>
        <w:widowControl w:val="0"/>
        <w:pBdr>
          <w:bottom w:val="single" w:sz="12" w:space="1" w:color="auto"/>
        </w:pBdr>
        <w:jc w:val="center"/>
        <w:rPr>
          <w:rFonts w:ascii="Georgia" w:hAnsi="Georgia" w:cs="Arial"/>
          <w:b/>
          <w:sz w:val="16"/>
          <w:szCs w:val="16"/>
        </w:rPr>
      </w:pPr>
    </w:p>
    <w:p w14:paraId="3CBCE1C9" w14:textId="5FFF88E4" w:rsidR="00D36EE2" w:rsidRDefault="0034518B" w:rsidP="007A0615">
      <w:pPr>
        <w:widowControl w:val="0"/>
        <w:jc w:val="center"/>
        <w:rPr>
          <w:rFonts w:ascii="Georgia" w:hAnsi="Georgia" w:cs="Arial"/>
        </w:rPr>
      </w:pPr>
      <w:r w:rsidRPr="00A41B16">
        <w:rPr>
          <w:rFonts w:ascii="Georgia" w:hAnsi="Georgia" w:cs="Arial"/>
        </w:rPr>
        <w:t>©20</w:t>
      </w:r>
      <w:r w:rsidR="005E2440">
        <w:rPr>
          <w:rFonts w:ascii="Georgia" w:hAnsi="Georgia" w:cs="Arial"/>
        </w:rPr>
        <w:t>2</w:t>
      </w:r>
      <w:r w:rsidR="00D9278D">
        <w:rPr>
          <w:rFonts w:ascii="Georgia" w:hAnsi="Georgia" w:cs="Arial"/>
        </w:rPr>
        <w:t>1 The EDR Institute, A Non-Profit Corporation</w:t>
      </w:r>
    </w:p>
    <w:p w14:paraId="352EA740" w14:textId="5126E823" w:rsidR="000F751E" w:rsidRDefault="00D36EE2" w:rsidP="007A0615">
      <w:pPr>
        <w:widowControl w:val="0"/>
        <w:jc w:val="both"/>
        <w:rPr>
          <w:rFonts w:ascii="Georgia" w:hAnsi="Georgia" w:cs="Arial"/>
        </w:rPr>
      </w:pPr>
      <w:r>
        <w:rPr>
          <w:rFonts w:ascii="Georgia" w:hAnsi="Georgia" w:cs="Arial"/>
        </w:rPr>
        <w:br w:type="page"/>
      </w:r>
      <w:r w:rsidR="00703AD7">
        <w:rPr>
          <w:rFonts w:ascii="Georgia" w:hAnsi="Georgia" w:cs="Arial"/>
          <w:noProof/>
        </w:rPr>
        <w:lastRenderedPageBreak/>
        <w:drawing>
          <wp:anchor distT="0" distB="0" distL="114300" distR="114300" simplePos="0" relativeHeight="251656192" behindDoc="0" locked="0" layoutInCell="1" allowOverlap="1" wp14:anchorId="7DEAB653" wp14:editId="09E51646">
            <wp:simplePos x="0" y="0"/>
            <wp:positionH relativeFrom="margin">
              <wp:posOffset>11430</wp:posOffset>
            </wp:positionH>
            <wp:positionV relativeFrom="paragraph">
              <wp:posOffset>0</wp:posOffset>
            </wp:positionV>
            <wp:extent cx="1557655" cy="1668780"/>
            <wp:effectExtent l="0" t="0" r="4445" b="7620"/>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Silverman.jpg"/>
                    <pic:cNvPicPr/>
                  </pic:nvPicPr>
                  <pic:blipFill>
                    <a:blip r:embed="rId11">
                      <a:extLst>
                        <a:ext uri="{28A0092B-C50C-407E-A947-70E740481C1C}">
                          <a14:useLocalDpi xmlns:a14="http://schemas.microsoft.com/office/drawing/2010/main" val="0"/>
                        </a:ext>
                      </a:extLst>
                    </a:blip>
                    <a:stretch>
                      <a:fillRect/>
                    </a:stretch>
                  </pic:blipFill>
                  <pic:spPr>
                    <a:xfrm>
                      <a:off x="0" y="0"/>
                      <a:ext cx="1557655" cy="1668780"/>
                    </a:xfrm>
                    <a:prstGeom prst="rect">
                      <a:avLst/>
                    </a:prstGeom>
                  </pic:spPr>
                </pic:pic>
              </a:graphicData>
            </a:graphic>
            <wp14:sizeRelH relativeFrom="page">
              <wp14:pctWidth>0</wp14:pctWidth>
            </wp14:sizeRelH>
            <wp14:sizeRelV relativeFrom="page">
              <wp14:pctHeight>0</wp14:pctHeight>
            </wp14:sizeRelV>
          </wp:anchor>
        </w:drawing>
      </w:r>
      <w:r w:rsidR="000F751E" w:rsidRPr="00AC2D9B">
        <w:rPr>
          <w:rFonts w:ascii="Georgia" w:hAnsi="Georgia" w:cs="Arial"/>
          <w:b/>
          <w:bCs/>
        </w:rPr>
        <w:t xml:space="preserve">Peter </w:t>
      </w:r>
      <w:r w:rsidR="00EE5A8C">
        <w:rPr>
          <w:rFonts w:ascii="Georgia" w:hAnsi="Georgia" w:cs="Arial"/>
          <w:b/>
          <w:bCs/>
        </w:rPr>
        <w:t xml:space="preserve">R. </w:t>
      </w:r>
      <w:r w:rsidR="000F751E" w:rsidRPr="00AC2D9B">
        <w:rPr>
          <w:rFonts w:ascii="Georgia" w:hAnsi="Georgia" w:cs="Arial"/>
          <w:b/>
          <w:bCs/>
        </w:rPr>
        <w:t>Silverman</w:t>
      </w:r>
      <w:r w:rsidR="000F751E" w:rsidRPr="000F751E">
        <w:rPr>
          <w:rFonts w:ascii="Georgia" w:hAnsi="Georgia" w:cs="Arial"/>
        </w:rPr>
        <w:t xml:space="preserve"> is </w:t>
      </w:r>
      <w:r w:rsidR="00D47CE6" w:rsidRPr="00D47CE6">
        <w:rPr>
          <w:rFonts w:ascii="Georgia" w:hAnsi="Georgia" w:cs="Arial"/>
        </w:rPr>
        <w:t>a partner in Shumaker, Loop &amp; Kendrick, and has been practicing law since 1981.  He specializes in franchise law and alternative dispute resolution.  As a neutral, Peter has been an  arbitrator since 1986 and a mediator since 1990. He is a member of the American Arbitration Association Large, Complex Case Arbitration Panel, the Conflict Prevention &amp; Resolution Panel of Distinguished Neutrals, and the Ohio Chapter of the National Academy of Distinguished Neutrals. He is also the sole United States arbitrator on the Chair/Sole Arbitrator Panel of the European Union-based International Distribution Institute, which offers expedited arbitration for international distribution and franchising disputes. He founded and is a trustee of the Early Dispute Resolution Institute. He teaches seminars nationwide and writes widely on alternative dispute resolution.</w:t>
      </w:r>
    </w:p>
    <w:p w14:paraId="59D303D0" w14:textId="77777777" w:rsidR="006B6815" w:rsidRDefault="006B6815" w:rsidP="007A0615">
      <w:pPr>
        <w:widowControl w:val="0"/>
        <w:tabs>
          <w:tab w:val="left" w:pos="1440"/>
        </w:tabs>
        <w:suppressAutoHyphens/>
        <w:jc w:val="both"/>
        <w:rPr>
          <w:rFonts w:ascii="Georgia" w:hAnsi="Georgia" w:cs="Arial"/>
        </w:rPr>
      </w:pPr>
    </w:p>
    <w:p w14:paraId="139E3E5B" w14:textId="77777777" w:rsidR="006B6815" w:rsidRDefault="006B6815" w:rsidP="007A0615">
      <w:pPr>
        <w:widowControl w:val="0"/>
        <w:tabs>
          <w:tab w:val="left" w:pos="1440"/>
        </w:tabs>
        <w:suppressAutoHyphens/>
        <w:jc w:val="both"/>
        <w:rPr>
          <w:rFonts w:ascii="Georgia" w:hAnsi="Georgia" w:cs="Arial"/>
        </w:rPr>
      </w:pPr>
    </w:p>
    <w:p w14:paraId="38CAEAEC" w14:textId="4C57F875" w:rsidR="006B6815" w:rsidRDefault="008B16B8" w:rsidP="007A0615">
      <w:pPr>
        <w:widowControl w:val="0"/>
        <w:tabs>
          <w:tab w:val="left" w:pos="1440"/>
        </w:tabs>
        <w:suppressAutoHyphens/>
        <w:jc w:val="both"/>
        <w:rPr>
          <w:rFonts w:ascii="Georgia" w:hAnsi="Georgia" w:cs="Arial"/>
          <w:spacing w:val="-4"/>
          <w:kern w:val="16"/>
        </w:rPr>
      </w:pPr>
      <w:r>
        <w:rPr>
          <w:rFonts w:ascii="Georgia" w:hAnsi="Georgia"/>
          <w:noProof/>
          <w:spacing w:val="-4"/>
          <w:kern w:val="16"/>
        </w:rPr>
        <w:drawing>
          <wp:anchor distT="0" distB="0" distL="114300" distR="114300" simplePos="0" relativeHeight="251660288" behindDoc="0" locked="0" layoutInCell="1" allowOverlap="1" wp14:anchorId="2F131829" wp14:editId="7A6E0269">
            <wp:simplePos x="0" y="0"/>
            <wp:positionH relativeFrom="margin">
              <wp:posOffset>4572000</wp:posOffset>
            </wp:positionH>
            <wp:positionV relativeFrom="paragraph">
              <wp:posOffset>8255</wp:posOffset>
            </wp:positionV>
            <wp:extent cx="1366520" cy="1540510"/>
            <wp:effectExtent l="0" t="0" r="5080" b="254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6520" cy="1540510"/>
                    </a:xfrm>
                    <a:prstGeom prst="rect">
                      <a:avLst/>
                    </a:prstGeom>
                  </pic:spPr>
                </pic:pic>
              </a:graphicData>
            </a:graphic>
            <wp14:sizeRelH relativeFrom="page">
              <wp14:pctWidth>0</wp14:pctWidth>
            </wp14:sizeRelH>
            <wp14:sizeRelV relativeFrom="page">
              <wp14:pctHeight>0</wp14:pctHeight>
            </wp14:sizeRelV>
          </wp:anchor>
        </w:drawing>
      </w:r>
      <w:r w:rsidR="006B6815" w:rsidRPr="007A0615">
        <w:rPr>
          <w:rFonts w:ascii="Georgia" w:hAnsi="Georgia"/>
          <w:b/>
          <w:spacing w:val="-4"/>
          <w:kern w:val="16"/>
        </w:rPr>
        <w:t xml:space="preserve">Michael </w:t>
      </w:r>
      <w:r w:rsidR="00EE5A8C" w:rsidRPr="007A0615">
        <w:rPr>
          <w:rFonts w:ascii="Georgia" w:hAnsi="Georgia"/>
          <w:b/>
          <w:spacing w:val="-4"/>
          <w:kern w:val="16"/>
        </w:rPr>
        <w:t xml:space="preserve">A. </w:t>
      </w:r>
      <w:r w:rsidR="006B6815" w:rsidRPr="007A0615">
        <w:rPr>
          <w:rFonts w:ascii="Georgia" w:hAnsi="Georgia"/>
          <w:b/>
          <w:spacing w:val="-4"/>
          <w:kern w:val="16"/>
        </w:rPr>
        <w:t>Hawash</w:t>
      </w:r>
      <w:r w:rsidR="006B6815" w:rsidRPr="007A0615">
        <w:rPr>
          <w:rFonts w:ascii="Georgia" w:hAnsi="Georgia"/>
          <w:spacing w:val="-4"/>
          <w:kern w:val="16"/>
        </w:rPr>
        <w:t xml:space="preserve"> </w:t>
      </w:r>
      <w:r w:rsidR="00833463" w:rsidRPr="00833463">
        <w:rPr>
          <w:rFonts w:ascii="Georgia" w:hAnsi="Georgia" w:cs="Arial"/>
          <w:spacing w:val="-4"/>
          <w:kern w:val="16"/>
        </w:rPr>
        <w:t xml:space="preserve">is the founder of Hawash Houston Mediation in Houston, Texas.  Over a litigation career spanning four decades, Michael represented many of the world’s largest corporations and insurance companies while working for Big Law.  In 2009, Michael opened his own litigation boutique and slowly but surely found himself shedding trial work in favor of alternative dispute resolution.  Today, Michael is a mediator, arbitrator and trained early dispute resolution neutral, committed to helping disputants avoid the time, expense and uncertainties of the courthouse.  An early advocate of the Early Dispute Resolution Practice Protocols, Michael </w:t>
      </w:r>
      <w:r w:rsidR="005F0D64">
        <w:rPr>
          <w:rFonts w:ascii="Georgia" w:hAnsi="Georgia" w:cs="Arial"/>
          <w:spacing w:val="-4"/>
          <w:kern w:val="16"/>
        </w:rPr>
        <w:t xml:space="preserve">organized the first court sponsored EDR program in the country.  Michael </w:t>
      </w:r>
      <w:r w:rsidR="00B127DD">
        <w:rPr>
          <w:rFonts w:ascii="Georgia" w:hAnsi="Georgia" w:cs="Arial"/>
          <w:spacing w:val="-4"/>
          <w:kern w:val="16"/>
        </w:rPr>
        <w:t xml:space="preserve">frequently </w:t>
      </w:r>
      <w:r w:rsidR="00833463" w:rsidRPr="00833463">
        <w:rPr>
          <w:rFonts w:ascii="Georgia" w:hAnsi="Georgia" w:cs="Arial"/>
          <w:spacing w:val="-4"/>
          <w:kern w:val="16"/>
        </w:rPr>
        <w:t xml:space="preserve">writes and speaks on early dispute resolution topics and serves </w:t>
      </w:r>
      <w:r w:rsidR="00C878A8">
        <w:rPr>
          <w:rFonts w:ascii="Georgia" w:hAnsi="Georgia" w:cs="Arial"/>
          <w:spacing w:val="-4"/>
          <w:kern w:val="16"/>
        </w:rPr>
        <w:t>as a trustee</w:t>
      </w:r>
      <w:r w:rsidR="00833463" w:rsidRPr="00833463">
        <w:rPr>
          <w:rFonts w:ascii="Georgia" w:hAnsi="Georgia" w:cs="Arial"/>
          <w:spacing w:val="-4"/>
          <w:kern w:val="16"/>
        </w:rPr>
        <w:t xml:space="preserve"> for the EDR Institute.  </w:t>
      </w:r>
    </w:p>
    <w:p w14:paraId="4CF73862" w14:textId="433AF7EB" w:rsidR="00FE17A3" w:rsidRDefault="00FE17A3" w:rsidP="007A0615">
      <w:pPr>
        <w:widowControl w:val="0"/>
        <w:tabs>
          <w:tab w:val="left" w:pos="1440"/>
        </w:tabs>
        <w:suppressAutoHyphens/>
        <w:jc w:val="both"/>
        <w:rPr>
          <w:rFonts w:ascii="Georgia" w:hAnsi="Georgia" w:cs="Arial"/>
          <w:spacing w:val="-4"/>
          <w:kern w:val="16"/>
        </w:rPr>
      </w:pPr>
    </w:p>
    <w:p w14:paraId="2004E7A4" w14:textId="5DEB97FB" w:rsidR="00FE17A3" w:rsidRDefault="008B16B8" w:rsidP="007A0615">
      <w:pPr>
        <w:widowControl w:val="0"/>
        <w:tabs>
          <w:tab w:val="left" w:pos="1440"/>
        </w:tabs>
        <w:suppressAutoHyphens/>
        <w:jc w:val="both"/>
        <w:rPr>
          <w:rFonts w:ascii="Georgia" w:hAnsi="Georgia" w:cs="Arial"/>
          <w:spacing w:val="-4"/>
          <w:kern w:val="16"/>
        </w:rPr>
      </w:pPr>
      <w:r w:rsidRPr="00490B4D">
        <w:rPr>
          <w:rFonts w:ascii="Georgia" w:hAnsi="Georgia" w:cs="Arial"/>
          <w:b/>
          <w:bCs/>
          <w:noProof/>
          <w:spacing w:val="-4"/>
          <w:kern w:val="16"/>
        </w:rPr>
        <w:drawing>
          <wp:anchor distT="0" distB="0" distL="114300" distR="114300" simplePos="0" relativeHeight="251659264" behindDoc="0" locked="0" layoutInCell="1" allowOverlap="1" wp14:anchorId="3B15903C" wp14:editId="241B738D">
            <wp:simplePos x="0" y="0"/>
            <wp:positionH relativeFrom="margin">
              <wp:align>left</wp:align>
            </wp:positionH>
            <wp:positionV relativeFrom="paragraph">
              <wp:posOffset>173990</wp:posOffset>
            </wp:positionV>
            <wp:extent cx="1503680" cy="15036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672" cy="1504672"/>
                    </a:xfrm>
                    <a:prstGeom prst="rect">
                      <a:avLst/>
                    </a:prstGeom>
                  </pic:spPr>
                </pic:pic>
              </a:graphicData>
            </a:graphic>
            <wp14:sizeRelH relativeFrom="page">
              <wp14:pctWidth>0</wp14:pctWidth>
            </wp14:sizeRelH>
            <wp14:sizeRelV relativeFrom="page">
              <wp14:pctHeight>0</wp14:pctHeight>
            </wp14:sizeRelV>
          </wp:anchor>
        </w:drawing>
      </w:r>
    </w:p>
    <w:p w14:paraId="0D53AB7B" w14:textId="4B2A9C09" w:rsidR="00EB39C8" w:rsidRPr="00050005" w:rsidRDefault="00FE17A3" w:rsidP="00EB39C8">
      <w:pPr>
        <w:jc w:val="both"/>
        <w:rPr>
          <w:rFonts w:ascii="Georgia" w:hAnsi="Georgia" w:cs="Arial"/>
        </w:rPr>
      </w:pPr>
      <w:r w:rsidRPr="00490B4D">
        <w:rPr>
          <w:rFonts w:ascii="Georgia" w:hAnsi="Georgia" w:cs="Arial"/>
          <w:b/>
          <w:bCs/>
          <w:spacing w:val="-4"/>
          <w:kern w:val="16"/>
        </w:rPr>
        <w:t>Anne Jordan</w:t>
      </w:r>
      <w:r w:rsidR="00EB39C8">
        <w:rPr>
          <w:rFonts w:ascii="Georgia" w:hAnsi="Georgia" w:cs="Arial"/>
          <w:spacing w:val="-4"/>
          <w:kern w:val="16"/>
        </w:rPr>
        <w:t xml:space="preserve"> </w:t>
      </w:r>
      <w:r w:rsidR="00EB39C8" w:rsidRPr="00050005">
        <w:rPr>
          <w:rFonts w:ascii="Georgia" w:hAnsi="Georgia" w:cs="Arial"/>
        </w:rPr>
        <w:t xml:space="preserve">has focused on corporate, commercial, technology and intellectual property law, working for years as general counsel to three corporations and as outside counsel during her 30+ year career.  She has substantial experience drafting and negotiating complex commercial transactions, including M&amp;A, joint ventures, and technology licenses.  </w:t>
      </w:r>
      <w:r w:rsidR="00B127DD">
        <w:rPr>
          <w:rFonts w:ascii="Georgia" w:hAnsi="Georgia" w:cs="Arial"/>
        </w:rPr>
        <w:t>Anne</w:t>
      </w:r>
      <w:r w:rsidR="00EB39C8" w:rsidRPr="00050005">
        <w:rPr>
          <w:rFonts w:ascii="Georgia" w:hAnsi="Georgia" w:cs="Arial"/>
        </w:rPr>
        <w:t xml:space="preserve"> is on the American Arbitration Association’s large complex case, commercial and employment panels, the International Institute for Conflict Prevention &amp; Resolution’s (CPR) Panel of Distinguished Neutrals, and is included on the Northern District of Illinois’s list of mediators available for the Lanham Act Mediation Program.  As an arbitrator and mediator, she has helped resolve numerous complex, high-value disputes, including matters related to breaches of contract, various patent and trademark infringements, failed software development deals and wrongful terminations.</w:t>
      </w:r>
    </w:p>
    <w:sdt>
      <w:sdtPr>
        <w:rPr>
          <w:rFonts w:ascii="Georgia" w:hAnsi="Georgia"/>
        </w:rPr>
        <w:id w:val="426162389"/>
        <w:docPartObj>
          <w:docPartGallery w:val="Table of Contents"/>
          <w:docPartUnique/>
        </w:docPartObj>
      </w:sdtPr>
      <w:sdtEndPr>
        <w:rPr>
          <w:rFonts w:cs="Arial"/>
          <w:bCs/>
          <w:noProof/>
          <w:sz w:val="22"/>
          <w:szCs w:val="22"/>
        </w:rPr>
      </w:sdtEndPr>
      <w:sdtContent>
        <w:p w14:paraId="5BA32C9C" w14:textId="77777777" w:rsidR="0034518B" w:rsidRPr="00A41B16" w:rsidRDefault="0034518B" w:rsidP="00EB39C8">
          <w:pPr>
            <w:widowControl w:val="0"/>
            <w:tabs>
              <w:tab w:val="left" w:pos="1440"/>
            </w:tabs>
            <w:suppressAutoHyphens/>
            <w:jc w:val="both"/>
            <w:rPr>
              <w:rFonts w:ascii="Georgia" w:hAnsi="Georgia"/>
            </w:rPr>
          </w:pPr>
        </w:p>
        <w:p w14:paraId="1DF34473" w14:textId="77777777" w:rsidR="002F5B8E" w:rsidRPr="00A41B16" w:rsidRDefault="002F5B8E" w:rsidP="007A0615">
          <w:pPr>
            <w:widowControl w:val="0"/>
            <w:rPr>
              <w:rFonts w:ascii="Georgia" w:hAnsi="Georgia"/>
            </w:rPr>
            <w:sectPr w:rsidR="002F5B8E" w:rsidRPr="00A41B16" w:rsidSect="002F5B8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6830CDDC" w14:textId="3F44ADF6" w:rsidR="00C23158" w:rsidRDefault="00C23158" w:rsidP="007A0615">
          <w:pPr>
            <w:widowControl w:val="0"/>
            <w:tabs>
              <w:tab w:val="left" w:pos="1440"/>
            </w:tabs>
            <w:suppressAutoHyphens/>
            <w:jc w:val="center"/>
            <w:rPr>
              <w:rFonts w:ascii="Georgia" w:hAnsi="Georgia" w:cs="Arial"/>
              <w:b/>
              <w:sz w:val="32"/>
              <w:szCs w:val="32"/>
            </w:rPr>
          </w:pPr>
          <w:r w:rsidRPr="00A674DE">
            <w:rPr>
              <w:rFonts w:ascii="Georgia" w:hAnsi="Georgia" w:cs="Arial"/>
              <w:b/>
              <w:sz w:val="32"/>
              <w:szCs w:val="32"/>
            </w:rPr>
            <w:lastRenderedPageBreak/>
            <w:t>EARLY DISPUTE RESOLUTION</w:t>
          </w:r>
          <w:r w:rsidR="00BA3C2A">
            <w:rPr>
              <w:rFonts w:ascii="Georgia" w:hAnsi="Georgia" w:cs="Arial"/>
              <w:b/>
              <w:sz w:val="32"/>
              <w:szCs w:val="32"/>
            </w:rPr>
            <w:t>:</w:t>
          </w:r>
        </w:p>
        <w:p w14:paraId="6B6FADE7" w14:textId="77777777" w:rsidR="00BA3C2A" w:rsidRDefault="00BA3C2A"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 xml:space="preserve">A Proven Method to </w:t>
          </w:r>
          <w:r w:rsidR="00C23158">
            <w:rPr>
              <w:rFonts w:ascii="Georgia" w:hAnsi="Georgia" w:cs="Arial"/>
              <w:b/>
              <w:sz w:val="32"/>
              <w:szCs w:val="32"/>
            </w:rPr>
            <w:t>Fairly &amp; Ethically</w:t>
          </w:r>
        </w:p>
        <w:p w14:paraId="33565254" w14:textId="35259543" w:rsidR="00C23158" w:rsidRDefault="00C23158"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Resolv</w:t>
          </w:r>
          <w:r w:rsidR="00BA3C2A">
            <w:rPr>
              <w:rFonts w:ascii="Georgia" w:hAnsi="Georgia" w:cs="Arial"/>
              <w:b/>
              <w:sz w:val="32"/>
              <w:szCs w:val="32"/>
            </w:rPr>
            <w:t>e</w:t>
          </w:r>
          <w:r>
            <w:rPr>
              <w:rFonts w:ascii="Georgia" w:hAnsi="Georgia" w:cs="Arial"/>
              <w:b/>
              <w:sz w:val="32"/>
              <w:szCs w:val="32"/>
            </w:rPr>
            <w:t xml:space="preserve"> Disputes</w:t>
          </w:r>
          <w:r w:rsidR="00F20E30">
            <w:rPr>
              <w:rFonts w:ascii="Georgia" w:hAnsi="Georgia" w:cs="Arial"/>
              <w:b/>
              <w:sz w:val="32"/>
              <w:szCs w:val="32"/>
            </w:rPr>
            <w:t xml:space="preserve"> In</w:t>
          </w:r>
        </w:p>
        <w:p w14:paraId="11A13F74" w14:textId="26C52123" w:rsidR="00C23158" w:rsidRDefault="00C23158" w:rsidP="007A0615">
          <w:pPr>
            <w:widowControl w:val="0"/>
            <w:tabs>
              <w:tab w:val="left" w:pos="1440"/>
            </w:tabs>
            <w:suppressAutoHyphens/>
            <w:jc w:val="center"/>
            <w:rPr>
              <w:rFonts w:ascii="Georgia" w:hAnsi="Georgia" w:cs="Arial"/>
              <w:b/>
              <w:sz w:val="32"/>
              <w:szCs w:val="32"/>
            </w:rPr>
          </w:pPr>
          <w:r>
            <w:rPr>
              <w:rFonts w:ascii="Georgia" w:hAnsi="Georgia" w:cs="Arial"/>
              <w:b/>
              <w:sz w:val="32"/>
              <w:szCs w:val="32"/>
            </w:rPr>
            <w:t xml:space="preserve">30 Days </w:t>
          </w:r>
        </w:p>
        <w:p w14:paraId="34C4883E" w14:textId="72AB8BD6" w:rsidR="00D74E41" w:rsidRDefault="00D74E41" w:rsidP="007A0615">
          <w:pPr>
            <w:widowControl w:val="0"/>
            <w:tabs>
              <w:tab w:val="left" w:pos="1440"/>
            </w:tabs>
            <w:suppressAutoHyphens/>
            <w:jc w:val="center"/>
            <w:rPr>
              <w:rFonts w:ascii="Georgia" w:hAnsi="Georgia" w:cs="Arial"/>
              <w:b/>
              <w:sz w:val="32"/>
              <w:szCs w:val="32"/>
            </w:rPr>
          </w:pPr>
        </w:p>
        <w:p w14:paraId="525956ED" w14:textId="764E4113" w:rsidR="00045A15" w:rsidRDefault="00045A15" w:rsidP="007A0615">
          <w:pPr>
            <w:widowControl w:val="0"/>
            <w:tabs>
              <w:tab w:val="left" w:pos="1440"/>
            </w:tabs>
            <w:suppressAutoHyphens/>
            <w:jc w:val="center"/>
            <w:rPr>
              <w:rFonts w:ascii="Georgia" w:hAnsi="Georgia" w:cs="Arial"/>
              <w:b/>
              <w:color w:val="000000" w:themeColor="text1"/>
            </w:rPr>
          </w:pPr>
          <w:r>
            <w:rPr>
              <w:rFonts w:ascii="Georgia" w:hAnsi="Georgia" w:cs="Arial"/>
              <w:b/>
              <w:color w:val="000000" w:themeColor="text1"/>
            </w:rPr>
            <w:t>__________________________</w:t>
          </w:r>
        </w:p>
        <w:p w14:paraId="3AD94A3E" w14:textId="77777777" w:rsidR="00045A15" w:rsidRDefault="00045A15" w:rsidP="007A0615">
          <w:pPr>
            <w:widowControl w:val="0"/>
            <w:tabs>
              <w:tab w:val="left" w:pos="1440"/>
            </w:tabs>
            <w:suppressAutoHyphens/>
            <w:jc w:val="center"/>
            <w:rPr>
              <w:rFonts w:ascii="Georgia" w:hAnsi="Georgia" w:cs="Arial"/>
              <w:b/>
              <w:color w:val="000000" w:themeColor="text1"/>
              <w:sz w:val="22"/>
              <w:szCs w:val="22"/>
            </w:rPr>
          </w:pPr>
        </w:p>
        <w:p w14:paraId="1895B936" w14:textId="118BCA37" w:rsidR="0034518B" w:rsidRPr="00A41B16" w:rsidRDefault="0034518B" w:rsidP="007A0615">
          <w:pPr>
            <w:widowControl w:val="0"/>
            <w:tabs>
              <w:tab w:val="left" w:pos="1440"/>
            </w:tabs>
            <w:suppressAutoHyphens/>
            <w:jc w:val="center"/>
            <w:rPr>
              <w:rFonts w:ascii="Georgia" w:hAnsi="Georgia" w:cs="Arial"/>
              <w:b/>
              <w:color w:val="000000" w:themeColor="text1"/>
              <w:sz w:val="22"/>
              <w:szCs w:val="22"/>
            </w:rPr>
          </w:pPr>
          <w:r w:rsidRPr="00A41B16">
            <w:rPr>
              <w:rFonts w:ascii="Georgia" w:hAnsi="Georgia" w:cs="Arial"/>
              <w:b/>
              <w:color w:val="000000" w:themeColor="text1"/>
              <w:sz w:val="22"/>
              <w:szCs w:val="22"/>
            </w:rPr>
            <w:t>TABLE OF CONTENTS</w:t>
          </w:r>
        </w:p>
        <w:p w14:paraId="42EF0065" w14:textId="77777777" w:rsidR="0034518B" w:rsidRPr="00A41B16" w:rsidRDefault="0034518B" w:rsidP="007A0615">
          <w:pPr>
            <w:widowControl w:val="0"/>
            <w:tabs>
              <w:tab w:val="left" w:pos="1440"/>
            </w:tabs>
            <w:suppressAutoHyphens/>
            <w:jc w:val="center"/>
            <w:rPr>
              <w:rFonts w:ascii="Georgia" w:hAnsi="Georgia" w:cs="Arial"/>
              <w:color w:val="000000" w:themeColor="text1"/>
              <w:sz w:val="22"/>
              <w:szCs w:val="22"/>
            </w:rPr>
          </w:pPr>
        </w:p>
        <w:p w14:paraId="7A930684" w14:textId="069AAE93" w:rsidR="00297188" w:rsidRDefault="0034518B">
          <w:pPr>
            <w:pStyle w:val="TOC1"/>
            <w:rPr>
              <w:rFonts w:asciiTheme="minorHAnsi" w:eastAsiaTheme="minorEastAsia" w:hAnsiTheme="minorHAnsi" w:cstheme="minorBidi"/>
              <w:b w:val="0"/>
              <w:sz w:val="22"/>
              <w:szCs w:val="22"/>
            </w:rPr>
          </w:pPr>
          <w:r w:rsidRPr="00A41B16">
            <w:fldChar w:fldCharType="begin"/>
          </w:r>
          <w:r w:rsidRPr="00A41B16">
            <w:instrText xml:space="preserve"> TOC \o "1-3" \h \z \u </w:instrText>
          </w:r>
          <w:r w:rsidRPr="00A41B16">
            <w:fldChar w:fldCharType="separate"/>
          </w:r>
          <w:hyperlink w:anchor="_Toc75008644" w:history="1">
            <w:r w:rsidR="00297188" w:rsidRPr="00066D8C">
              <w:rPr>
                <w:rStyle w:val="Hyperlink"/>
                <w:rFonts w:eastAsia="Times New Roman" w:cs="Arial"/>
                <w:caps/>
              </w:rPr>
              <w:t>I.</w:t>
            </w:r>
            <w:r w:rsidR="00297188">
              <w:rPr>
                <w:rFonts w:asciiTheme="minorHAnsi" w:eastAsiaTheme="minorEastAsia" w:hAnsiTheme="minorHAnsi" w:cstheme="minorBidi"/>
                <w:b w:val="0"/>
                <w:sz w:val="22"/>
                <w:szCs w:val="22"/>
              </w:rPr>
              <w:tab/>
            </w:r>
            <w:r w:rsidR="00297188" w:rsidRPr="00066D8C">
              <w:rPr>
                <w:rStyle w:val="Hyperlink"/>
                <w:rFonts w:eastAsia="Times New Roman" w:cs="Arial"/>
                <w:caps/>
              </w:rPr>
              <w:t>OVERVIEW</w:t>
            </w:r>
            <w:r w:rsidR="00297188">
              <w:rPr>
                <w:webHidden/>
              </w:rPr>
              <w:tab/>
            </w:r>
            <w:r w:rsidR="00297188">
              <w:rPr>
                <w:webHidden/>
              </w:rPr>
              <w:fldChar w:fldCharType="begin"/>
            </w:r>
            <w:r w:rsidR="00297188">
              <w:rPr>
                <w:webHidden/>
              </w:rPr>
              <w:instrText xml:space="preserve"> PAGEREF _Toc75008644 \h </w:instrText>
            </w:r>
            <w:r w:rsidR="00297188">
              <w:rPr>
                <w:webHidden/>
              </w:rPr>
            </w:r>
            <w:r w:rsidR="00297188">
              <w:rPr>
                <w:webHidden/>
              </w:rPr>
              <w:fldChar w:fldCharType="separate"/>
            </w:r>
            <w:r w:rsidR="00297188">
              <w:rPr>
                <w:webHidden/>
              </w:rPr>
              <w:t>1</w:t>
            </w:r>
            <w:r w:rsidR="00297188">
              <w:rPr>
                <w:webHidden/>
              </w:rPr>
              <w:fldChar w:fldCharType="end"/>
            </w:r>
          </w:hyperlink>
        </w:p>
        <w:p w14:paraId="756DFE65" w14:textId="1138CEA8" w:rsidR="00297188" w:rsidRDefault="00B127DD">
          <w:pPr>
            <w:pStyle w:val="TOC2"/>
            <w:rPr>
              <w:rFonts w:asciiTheme="minorHAnsi" w:eastAsiaTheme="minorEastAsia" w:hAnsiTheme="minorHAnsi" w:cstheme="minorBidi"/>
              <w:sz w:val="22"/>
              <w:szCs w:val="22"/>
            </w:rPr>
          </w:pPr>
          <w:hyperlink w:anchor="_Toc75008645" w:history="1">
            <w:r w:rsidR="00297188" w:rsidRPr="00066D8C">
              <w:rPr>
                <w:rStyle w:val="Hyperlink"/>
              </w:rPr>
              <w:t>A.</w:t>
            </w:r>
            <w:r w:rsidR="00297188">
              <w:rPr>
                <w:rFonts w:asciiTheme="minorHAnsi" w:eastAsiaTheme="minorEastAsia" w:hAnsiTheme="minorHAnsi" w:cstheme="minorBidi"/>
                <w:sz w:val="22"/>
                <w:szCs w:val="22"/>
              </w:rPr>
              <w:tab/>
            </w:r>
            <w:r w:rsidR="00297188" w:rsidRPr="00066D8C">
              <w:rPr>
                <w:rStyle w:val="Hyperlink"/>
              </w:rPr>
              <w:t>The Tortoise and the Hare Revisited</w:t>
            </w:r>
            <w:r w:rsidR="00297188">
              <w:rPr>
                <w:webHidden/>
              </w:rPr>
              <w:tab/>
            </w:r>
            <w:r w:rsidR="00297188">
              <w:rPr>
                <w:webHidden/>
              </w:rPr>
              <w:fldChar w:fldCharType="begin"/>
            </w:r>
            <w:r w:rsidR="00297188">
              <w:rPr>
                <w:webHidden/>
              </w:rPr>
              <w:instrText xml:space="preserve"> PAGEREF _Toc75008645 \h </w:instrText>
            </w:r>
            <w:r w:rsidR="00297188">
              <w:rPr>
                <w:webHidden/>
              </w:rPr>
            </w:r>
            <w:r w:rsidR="00297188">
              <w:rPr>
                <w:webHidden/>
              </w:rPr>
              <w:fldChar w:fldCharType="separate"/>
            </w:r>
            <w:r w:rsidR="00297188">
              <w:rPr>
                <w:webHidden/>
              </w:rPr>
              <w:t>2</w:t>
            </w:r>
            <w:r w:rsidR="00297188">
              <w:rPr>
                <w:webHidden/>
              </w:rPr>
              <w:fldChar w:fldCharType="end"/>
            </w:r>
          </w:hyperlink>
        </w:p>
        <w:p w14:paraId="17C5600E" w14:textId="6DF8C8F4" w:rsidR="00297188" w:rsidRDefault="00B127DD">
          <w:pPr>
            <w:pStyle w:val="TOC2"/>
            <w:rPr>
              <w:rFonts w:asciiTheme="minorHAnsi" w:eastAsiaTheme="minorEastAsia" w:hAnsiTheme="minorHAnsi" w:cstheme="minorBidi"/>
              <w:sz w:val="22"/>
              <w:szCs w:val="22"/>
            </w:rPr>
          </w:pPr>
          <w:hyperlink w:anchor="_Toc75008646" w:history="1">
            <w:r w:rsidR="00297188" w:rsidRPr="00066D8C">
              <w:rPr>
                <w:rStyle w:val="Hyperlink"/>
              </w:rPr>
              <w:t>B.</w:t>
            </w:r>
            <w:r w:rsidR="00297188">
              <w:rPr>
                <w:rFonts w:asciiTheme="minorHAnsi" w:eastAsiaTheme="minorEastAsia" w:hAnsiTheme="minorHAnsi" w:cstheme="minorBidi"/>
                <w:sz w:val="22"/>
                <w:szCs w:val="22"/>
              </w:rPr>
              <w:tab/>
            </w:r>
            <w:r w:rsidR="00297188" w:rsidRPr="00066D8C">
              <w:rPr>
                <w:rStyle w:val="Hyperlink"/>
              </w:rPr>
              <w:t>Why EDR Works: A Survey on Forecasting</w:t>
            </w:r>
            <w:r w:rsidR="00297188">
              <w:rPr>
                <w:webHidden/>
              </w:rPr>
              <w:tab/>
            </w:r>
            <w:r w:rsidR="00297188">
              <w:rPr>
                <w:webHidden/>
              </w:rPr>
              <w:fldChar w:fldCharType="begin"/>
            </w:r>
            <w:r w:rsidR="00297188">
              <w:rPr>
                <w:webHidden/>
              </w:rPr>
              <w:instrText xml:space="preserve"> PAGEREF _Toc75008646 \h </w:instrText>
            </w:r>
            <w:r w:rsidR="00297188">
              <w:rPr>
                <w:webHidden/>
              </w:rPr>
            </w:r>
            <w:r w:rsidR="00297188">
              <w:rPr>
                <w:webHidden/>
              </w:rPr>
              <w:fldChar w:fldCharType="separate"/>
            </w:r>
            <w:r w:rsidR="00297188">
              <w:rPr>
                <w:webHidden/>
              </w:rPr>
              <w:t>3</w:t>
            </w:r>
            <w:r w:rsidR="00297188">
              <w:rPr>
                <w:webHidden/>
              </w:rPr>
              <w:fldChar w:fldCharType="end"/>
            </w:r>
          </w:hyperlink>
        </w:p>
        <w:p w14:paraId="0A02BA34" w14:textId="2CC26EA2" w:rsidR="00297188" w:rsidRDefault="00B127DD">
          <w:pPr>
            <w:pStyle w:val="TOC2"/>
            <w:rPr>
              <w:rFonts w:asciiTheme="minorHAnsi" w:eastAsiaTheme="minorEastAsia" w:hAnsiTheme="minorHAnsi" w:cstheme="minorBidi"/>
              <w:sz w:val="22"/>
              <w:szCs w:val="22"/>
            </w:rPr>
          </w:pPr>
          <w:hyperlink w:anchor="_Toc75008647" w:history="1">
            <w:r w:rsidR="00297188" w:rsidRPr="00066D8C">
              <w:rPr>
                <w:rStyle w:val="Hyperlink"/>
              </w:rPr>
              <w:t>C.</w:t>
            </w:r>
            <w:r w:rsidR="00297188">
              <w:rPr>
                <w:rFonts w:asciiTheme="minorHAnsi" w:eastAsiaTheme="minorEastAsia" w:hAnsiTheme="minorHAnsi" w:cstheme="minorBidi"/>
                <w:sz w:val="22"/>
                <w:szCs w:val="22"/>
              </w:rPr>
              <w:tab/>
            </w:r>
            <w:r w:rsidR="00297188" w:rsidRPr="00066D8C">
              <w:rPr>
                <w:rStyle w:val="Hyperlink"/>
              </w:rPr>
              <w:t>Rapid, Simple Resolution and The Basic Four Steps in EDR</w:t>
            </w:r>
            <w:r w:rsidR="00297188">
              <w:rPr>
                <w:webHidden/>
              </w:rPr>
              <w:tab/>
            </w:r>
            <w:r w:rsidR="00297188">
              <w:rPr>
                <w:webHidden/>
              </w:rPr>
              <w:fldChar w:fldCharType="begin"/>
            </w:r>
            <w:r w:rsidR="00297188">
              <w:rPr>
                <w:webHidden/>
              </w:rPr>
              <w:instrText xml:space="preserve"> PAGEREF _Toc75008647 \h </w:instrText>
            </w:r>
            <w:r w:rsidR="00297188">
              <w:rPr>
                <w:webHidden/>
              </w:rPr>
            </w:r>
            <w:r w:rsidR="00297188">
              <w:rPr>
                <w:webHidden/>
              </w:rPr>
              <w:fldChar w:fldCharType="separate"/>
            </w:r>
            <w:r w:rsidR="00297188">
              <w:rPr>
                <w:webHidden/>
              </w:rPr>
              <w:t>4</w:t>
            </w:r>
            <w:r w:rsidR="00297188">
              <w:rPr>
                <w:webHidden/>
              </w:rPr>
              <w:fldChar w:fldCharType="end"/>
            </w:r>
          </w:hyperlink>
        </w:p>
        <w:p w14:paraId="25AE0A73" w14:textId="32722CDB" w:rsidR="00297188" w:rsidRDefault="00B127DD">
          <w:pPr>
            <w:pStyle w:val="TOC1"/>
            <w:rPr>
              <w:rFonts w:asciiTheme="minorHAnsi" w:eastAsiaTheme="minorEastAsia" w:hAnsiTheme="minorHAnsi" w:cstheme="minorBidi"/>
              <w:b w:val="0"/>
              <w:sz w:val="22"/>
              <w:szCs w:val="22"/>
            </w:rPr>
          </w:pPr>
          <w:hyperlink w:anchor="_Toc75008648" w:history="1">
            <w:r w:rsidR="00297188" w:rsidRPr="00066D8C">
              <w:rPr>
                <w:rStyle w:val="Hyperlink"/>
              </w:rPr>
              <w:t>II.</w:t>
            </w:r>
            <w:r w:rsidR="00297188">
              <w:rPr>
                <w:rFonts w:asciiTheme="minorHAnsi" w:eastAsiaTheme="minorEastAsia" w:hAnsiTheme="minorHAnsi" w:cstheme="minorBidi"/>
                <w:b w:val="0"/>
                <w:sz w:val="22"/>
                <w:szCs w:val="22"/>
              </w:rPr>
              <w:tab/>
            </w:r>
            <w:r w:rsidR="00297188" w:rsidRPr="00066D8C">
              <w:rPr>
                <w:rStyle w:val="Hyperlink"/>
              </w:rPr>
              <w:t>RAPID CHANGE: MODELS FROM OTHER DISPUTE RESOLUTION PROCESSES</w:t>
            </w:r>
            <w:r w:rsidR="00297188">
              <w:rPr>
                <w:webHidden/>
              </w:rPr>
              <w:tab/>
            </w:r>
            <w:r w:rsidR="00297188">
              <w:rPr>
                <w:webHidden/>
              </w:rPr>
              <w:fldChar w:fldCharType="begin"/>
            </w:r>
            <w:r w:rsidR="00297188">
              <w:rPr>
                <w:webHidden/>
              </w:rPr>
              <w:instrText xml:space="preserve"> PAGEREF _Toc75008648 \h </w:instrText>
            </w:r>
            <w:r w:rsidR="00297188">
              <w:rPr>
                <w:webHidden/>
              </w:rPr>
            </w:r>
            <w:r w:rsidR="00297188">
              <w:rPr>
                <w:webHidden/>
              </w:rPr>
              <w:fldChar w:fldCharType="separate"/>
            </w:r>
            <w:r w:rsidR="00297188">
              <w:rPr>
                <w:webHidden/>
              </w:rPr>
              <w:t>4</w:t>
            </w:r>
            <w:r w:rsidR="00297188">
              <w:rPr>
                <w:webHidden/>
              </w:rPr>
              <w:fldChar w:fldCharType="end"/>
            </w:r>
          </w:hyperlink>
        </w:p>
        <w:p w14:paraId="20D3A20A" w14:textId="38F3EE90" w:rsidR="00297188" w:rsidRDefault="00B127DD">
          <w:pPr>
            <w:pStyle w:val="TOC2"/>
            <w:rPr>
              <w:rFonts w:asciiTheme="minorHAnsi" w:eastAsiaTheme="minorEastAsia" w:hAnsiTheme="minorHAnsi" w:cstheme="minorBidi"/>
              <w:sz w:val="22"/>
              <w:szCs w:val="22"/>
            </w:rPr>
          </w:pPr>
          <w:hyperlink w:anchor="_Toc75008649" w:history="1">
            <w:r w:rsidR="00297188" w:rsidRPr="00066D8C">
              <w:rPr>
                <w:rStyle w:val="Hyperlink"/>
              </w:rPr>
              <w:t>A.</w:t>
            </w:r>
            <w:r w:rsidR="00297188">
              <w:rPr>
                <w:rFonts w:asciiTheme="minorHAnsi" w:eastAsiaTheme="minorEastAsia" w:hAnsiTheme="minorHAnsi" w:cstheme="minorBidi"/>
                <w:sz w:val="22"/>
                <w:szCs w:val="22"/>
              </w:rPr>
              <w:tab/>
            </w:r>
            <w:r w:rsidR="00297188" w:rsidRPr="00066D8C">
              <w:rPr>
                <w:rStyle w:val="Hyperlink"/>
              </w:rPr>
              <w:t>Mediation</w:t>
            </w:r>
            <w:r w:rsidR="00297188">
              <w:rPr>
                <w:webHidden/>
              </w:rPr>
              <w:tab/>
            </w:r>
            <w:r w:rsidR="00297188">
              <w:rPr>
                <w:webHidden/>
              </w:rPr>
              <w:fldChar w:fldCharType="begin"/>
            </w:r>
            <w:r w:rsidR="00297188">
              <w:rPr>
                <w:webHidden/>
              </w:rPr>
              <w:instrText xml:space="preserve"> PAGEREF _Toc75008649 \h </w:instrText>
            </w:r>
            <w:r w:rsidR="00297188">
              <w:rPr>
                <w:webHidden/>
              </w:rPr>
            </w:r>
            <w:r w:rsidR="00297188">
              <w:rPr>
                <w:webHidden/>
              </w:rPr>
              <w:fldChar w:fldCharType="separate"/>
            </w:r>
            <w:r w:rsidR="00297188">
              <w:rPr>
                <w:webHidden/>
              </w:rPr>
              <w:t>5</w:t>
            </w:r>
            <w:r w:rsidR="00297188">
              <w:rPr>
                <w:webHidden/>
              </w:rPr>
              <w:fldChar w:fldCharType="end"/>
            </w:r>
          </w:hyperlink>
        </w:p>
        <w:p w14:paraId="71FC1F50" w14:textId="0F74148B" w:rsidR="00297188" w:rsidRDefault="00B127DD">
          <w:pPr>
            <w:pStyle w:val="TOC2"/>
            <w:rPr>
              <w:rFonts w:asciiTheme="minorHAnsi" w:eastAsiaTheme="minorEastAsia" w:hAnsiTheme="minorHAnsi" w:cstheme="minorBidi"/>
              <w:sz w:val="22"/>
              <w:szCs w:val="22"/>
            </w:rPr>
          </w:pPr>
          <w:hyperlink w:anchor="_Toc75008650" w:history="1">
            <w:r w:rsidR="00297188" w:rsidRPr="00066D8C">
              <w:rPr>
                <w:rStyle w:val="Hyperlink"/>
              </w:rPr>
              <w:t>B.</w:t>
            </w:r>
            <w:r w:rsidR="00297188">
              <w:rPr>
                <w:rFonts w:asciiTheme="minorHAnsi" w:eastAsiaTheme="minorEastAsia" w:hAnsiTheme="minorHAnsi" w:cstheme="minorBidi"/>
                <w:sz w:val="22"/>
                <w:szCs w:val="22"/>
              </w:rPr>
              <w:tab/>
            </w:r>
            <w:r w:rsidR="00297188" w:rsidRPr="00066D8C">
              <w:rPr>
                <w:rStyle w:val="Hyperlink"/>
              </w:rPr>
              <w:t>Collaborative Law</w:t>
            </w:r>
            <w:r w:rsidR="00297188">
              <w:rPr>
                <w:webHidden/>
              </w:rPr>
              <w:tab/>
            </w:r>
            <w:r w:rsidR="00297188">
              <w:rPr>
                <w:webHidden/>
              </w:rPr>
              <w:fldChar w:fldCharType="begin"/>
            </w:r>
            <w:r w:rsidR="00297188">
              <w:rPr>
                <w:webHidden/>
              </w:rPr>
              <w:instrText xml:space="preserve"> PAGEREF _Toc75008650 \h </w:instrText>
            </w:r>
            <w:r w:rsidR="00297188">
              <w:rPr>
                <w:webHidden/>
              </w:rPr>
            </w:r>
            <w:r w:rsidR="00297188">
              <w:rPr>
                <w:webHidden/>
              </w:rPr>
              <w:fldChar w:fldCharType="separate"/>
            </w:r>
            <w:r w:rsidR="00297188">
              <w:rPr>
                <w:webHidden/>
              </w:rPr>
              <w:t>5</w:t>
            </w:r>
            <w:r w:rsidR="00297188">
              <w:rPr>
                <w:webHidden/>
              </w:rPr>
              <w:fldChar w:fldCharType="end"/>
            </w:r>
          </w:hyperlink>
        </w:p>
        <w:p w14:paraId="704A3D6A" w14:textId="04EAD7DC" w:rsidR="00297188" w:rsidRDefault="00B127DD">
          <w:pPr>
            <w:pStyle w:val="TOC2"/>
            <w:rPr>
              <w:rFonts w:asciiTheme="minorHAnsi" w:eastAsiaTheme="minorEastAsia" w:hAnsiTheme="minorHAnsi" w:cstheme="minorBidi"/>
              <w:sz w:val="22"/>
              <w:szCs w:val="22"/>
            </w:rPr>
          </w:pPr>
          <w:hyperlink w:anchor="_Toc75008651" w:history="1">
            <w:r w:rsidR="00297188" w:rsidRPr="00066D8C">
              <w:rPr>
                <w:rStyle w:val="Hyperlink"/>
              </w:rPr>
              <w:t>C.</w:t>
            </w:r>
            <w:r w:rsidR="00297188">
              <w:rPr>
                <w:rFonts w:asciiTheme="minorHAnsi" w:eastAsiaTheme="minorEastAsia" w:hAnsiTheme="minorHAnsi" w:cstheme="minorBidi"/>
                <w:sz w:val="22"/>
                <w:szCs w:val="22"/>
              </w:rPr>
              <w:tab/>
            </w:r>
            <w:r w:rsidR="00297188" w:rsidRPr="00066D8C">
              <w:rPr>
                <w:rStyle w:val="Hyperlink"/>
              </w:rPr>
              <w:t>Structured Negotiation</w:t>
            </w:r>
            <w:r w:rsidR="00297188">
              <w:rPr>
                <w:webHidden/>
              </w:rPr>
              <w:tab/>
            </w:r>
            <w:r w:rsidR="00297188">
              <w:rPr>
                <w:webHidden/>
              </w:rPr>
              <w:fldChar w:fldCharType="begin"/>
            </w:r>
            <w:r w:rsidR="00297188">
              <w:rPr>
                <w:webHidden/>
              </w:rPr>
              <w:instrText xml:space="preserve"> PAGEREF _Toc75008651 \h </w:instrText>
            </w:r>
            <w:r w:rsidR="00297188">
              <w:rPr>
                <w:webHidden/>
              </w:rPr>
            </w:r>
            <w:r w:rsidR="00297188">
              <w:rPr>
                <w:webHidden/>
              </w:rPr>
              <w:fldChar w:fldCharType="separate"/>
            </w:r>
            <w:r w:rsidR="00297188">
              <w:rPr>
                <w:webHidden/>
              </w:rPr>
              <w:t>6</w:t>
            </w:r>
            <w:r w:rsidR="00297188">
              <w:rPr>
                <w:webHidden/>
              </w:rPr>
              <w:fldChar w:fldCharType="end"/>
            </w:r>
          </w:hyperlink>
        </w:p>
        <w:p w14:paraId="6B23075D" w14:textId="6722B5DE" w:rsidR="00297188" w:rsidRDefault="00B127DD">
          <w:pPr>
            <w:pStyle w:val="TOC2"/>
            <w:rPr>
              <w:rFonts w:asciiTheme="minorHAnsi" w:eastAsiaTheme="minorEastAsia" w:hAnsiTheme="minorHAnsi" w:cstheme="minorBidi"/>
              <w:sz w:val="22"/>
              <w:szCs w:val="22"/>
            </w:rPr>
          </w:pPr>
          <w:hyperlink w:anchor="_Toc75008652" w:history="1">
            <w:r w:rsidR="00297188" w:rsidRPr="00066D8C">
              <w:rPr>
                <w:rStyle w:val="Hyperlink"/>
              </w:rPr>
              <w:t>D.</w:t>
            </w:r>
            <w:r w:rsidR="00297188">
              <w:rPr>
                <w:rFonts w:asciiTheme="minorHAnsi" w:eastAsiaTheme="minorEastAsia" w:hAnsiTheme="minorHAnsi" w:cstheme="minorBidi"/>
                <w:sz w:val="22"/>
                <w:szCs w:val="22"/>
              </w:rPr>
              <w:tab/>
            </w:r>
            <w:r w:rsidR="00297188" w:rsidRPr="00066D8C">
              <w:rPr>
                <w:rStyle w:val="Hyperlink"/>
              </w:rPr>
              <w:t>Lessons</w:t>
            </w:r>
            <w:r w:rsidR="00297188">
              <w:rPr>
                <w:webHidden/>
              </w:rPr>
              <w:tab/>
            </w:r>
            <w:r w:rsidR="00297188">
              <w:rPr>
                <w:webHidden/>
              </w:rPr>
              <w:fldChar w:fldCharType="begin"/>
            </w:r>
            <w:r w:rsidR="00297188">
              <w:rPr>
                <w:webHidden/>
              </w:rPr>
              <w:instrText xml:space="preserve"> PAGEREF _Toc75008652 \h </w:instrText>
            </w:r>
            <w:r w:rsidR="00297188">
              <w:rPr>
                <w:webHidden/>
              </w:rPr>
            </w:r>
            <w:r w:rsidR="00297188">
              <w:rPr>
                <w:webHidden/>
              </w:rPr>
              <w:fldChar w:fldCharType="separate"/>
            </w:r>
            <w:r w:rsidR="00297188">
              <w:rPr>
                <w:webHidden/>
              </w:rPr>
              <w:t>6</w:t>
            </w:r>
            <w:r w:rsidR="00297188">
              <w:rPr>
                <w:webHidden/>
              </w:rPr>
              <w:fldChar w:fldCharType="end"/>
            </w:r>
          </w:hyperlink>
        </w:p>
        <w:p w14:paraId="39DE5E5E" w14:textId="1523C7B8" w:rsidR="00297188" w:rsidRDefault="00B127DD">
          <w:pPr>
            <w:pStyle w:val="TOC1"/>
            <w:rPr>
              <w:rFonts w:asciiTheme="minorHAnsi" w:eastAsiaTheme="minorEastAsia" w:hAnsiTheme="minorHAnsi" w:cstheme="minorBidi"/>
              <w:b w:val="0"/>
              <w:sz w:val="22"/>
              <w:szCs w:val="22"/>
            </w:rPr>
          </w:pPr>
          <w:hyperlink w:anchor="_Toc75008653" w:history="1">
            <w:r w:rsidR="00297188" w:rsidRPr="00066D8C">
              <w:rPr>
                <w:rStyle w:val="Hyperlink"/>
              </w:rPr>
              <w:t>III.</w:t>
            </w:r>
            <w:r w:rsidR="00297188">
              <w:rPr>
                <w:rFonts w:asciiTheme="minorHAnsi" w:eastAsiaTheme="minorEastAsia" w:hAnsiTheme="minorHAnsi" w:cstheme="minorBidi"/>
                <w:b w:val="0"/>
                <w:sz w:val="22"/>
                <w:szCs w:val="22"/>
              </w:rPr>
              <w:tab/>
            </w:r>
            <w:r w:rsidR="00297188" w:rsidRPr="00066D8C">
              <w:rPr>
                <w:rStyle w:val="Hyperlink"/>
                <w:rFonts w:eastAsiaTheme="majorEastAsia"/>
              </w:rPr>
              <w:t>EXISTING DISPUTE RESOLUTION TOOLS USEFUL FOR EDR</w:t>
            </w:r>
            <w:r w:rsidR="00297188">
              <w:rPr>
                <w:webHidden/>
              </w:rPr>
              <w:tab/>
            </w:r>
            <w:r w:rsidR="00297188">
              <w:rPr>
                <w:webHidden/>
              </w:rPr>
              <w:fldChar w:fldCharType="begin"/>
            </w:r>
            <w:r w:rsidR="00297188">
              <w:rPr>
                <w:webHidden/>
              </w:rPr>
              <w:instrText xml:space="preserve"> PAGEREF _Toc75008653 \h </w:instrText>
            </w:r>
            <w:r w:rsidR="00297188">
              <w:rPr>
                <w:webHidden/>
              </w:rPr>
            </w:r>
            <w:r w:rsidR="00297188">
              <w:rPr>
                <w:webHidden/>
              </w:rPr>
              <w:fldChar w:fldCharType="separate"/>
            </w:r>
            <w:r w:rsidR="00297188">
              <w:rPr>
                <w:webHidden/>
              </w:rPr>
              <w:t>7</w:t>
            </w:r>
            <w:r w:rsidR="00297188">
              <w:rPr>
                <w:webHidden/>
              </w:rPr>
              <w:fldChar w:fldCharType="end"/>
            </w:r>
          </w:hyperlink>
        </w:p>
        <w:p w14:paraId="22D6FF10" w14:textId="737E56DD" w:rsidR="00297188" w:rsidRDefault="00B127DD">
          <w:pPr>
            <w:pStyle w:val="TOC2"/>
            <w:rPr>
              <w:rFonts w:asciiTheme="minorHAnsi" w:eastAsiaTheme="minorEastAsia" w:hAnsiTheme="minorHAnsi" w:cstheme="minorBidi"/>
              <w:sz w:val="22"/>
              <w:szCs w:val="22"/>
            </w:rPr>
          </w:pPr>
          <w:hyperlink w:anchor="_Toc75008654" w:history="1">
            <w:r w:rsidR="00297188" w:rsidRPr="00066D8C">
              <w:rPr>
                <w:rStyle w:val="Hyperlink"/>
                <w:rFonts w:eastAsiaTheme="majorEastAsia"/>
              </w:rPr>
              <w:t>A.</w:t>
            </w:r>
            <w:r w:rsidR="00297188">
              <w:rPr>
                <w:rFonts w:asciiTheme="minorHAnsi" w:eastAsiaTheme="minorEastAsia" w:hAnsiTheme="minorHAnsi" w:cstheme="minorBidi"/>
                <w:sz w:val="22"/>
                <w:szCs w:val="22"/>
              </w:rPr>
              <w:tab/>
            </w:r>
            <w:r w:rsidR="00297188" w:rsidRPr="00066D8C">
              <w:rPr>
                <w:rStyle w:val="Hyperlink"/>
                <w:rFonts w:eastAsiaTheme="majorEastAsia"/>
              </w:rPr>
              <w:t>Collaborative Law</w:t>
            </w:r>
            <w:r w:rsidR="00297188">
              <w:rPr>
                <w:webHidden/>
              </w:rPr>
              <w:tab/>
            </w:r>
            <w:r w:rsidR="00297188">
              <w:rPr>
                <w:webHidden/>
              </w:rPr>
              <w:fldChar w:fldCharType="begin"/>
            </w:r>
            <w:r w:rsidR="00297188">
              <w:rPr>
                <w:webHidden/>
              </w:rPr>
              <w:instrText xml:space="preserve"> PAGEREF _Toc75008654 \h </w:instrText>
            </w:r>
            <w:r w:rsidR="00297188">
              <w:rPr>
                <w:webHidden/>
              </w:rPr>
            </w:r>
            <w:r w:rsidR="00297188">
              <w:rPr>
                <w:webHidden/>
              </w:rPr>
              <w:fldChar w:fldCharType="separate"/>
            </w:r>
            <w:r w:rsidR="00297188">
              <w:rPr>
                <w:webHidden/>
              </w:rPr>
              <w:t>7</w:t>
            </w:r>
            <w:r w:rsidR="00297188">
              <w:rPr>
                <w:webHidden/>
              </w:rPr>
              <w:fldChar w:fldCharType="end"/>
            </w:r>
          </w:hyperlink>
        </w:p>
        <w:p w14:paraId="2D03C428" w14:textId="662CC172" w:rsidR="00297188" w:rsidRDefault="00B127DD">
          <w:pPr>
            <w:pStyle w:val="TOC2"/>
            <w:rPr>
              <w:rFonts w:asciiTheme="minorHAnsi" w:eastAsiaTheme="minorEastAsia" w:hAnsiTheme="minorHAnsi" w:cstheme="minorBidi"/>
              <w:sz w:val="22"/>
              <w:szCs w:val="22"/>
            </w:rPr>
          </w:pPr>
          <w:hyperlink w:anchor="_Toc75008655" w:history="1">
            <w:r w:rsidR="00297188" w:rsidRPr="00066D8C">
              <w:rPr>
                <w:rStyle w:val="Hyperlink"/>
              </w:rPr>
              <w:t>B.</w:t>
            </w:r>
            <w:r w:rsidR="00297188">
              <w:rPr>
                <w:rFonts w:asciiTheme="minorHAnsi" w:eastAsiaTheme="minorEastAsia" w:hAnsiTheme="minorHAnsi" w:cstheme="minorBidi"/>
                <w:sz w:val="22"/>
                <w:szCs w:val="22"/>
              </w:rPr>
              <w:tab/>
            </w:r>
            <w:r w:rsidR="00297188" w:rsidRPr="00066D8C">
              <w:rPr>
                <w:rStyle w:val="Hyperlink"/>
              </w:rPr>
              <w:t>Structured Negotiation</w:t>
            </w:r>
            <w:r w:rsidR="00297188">
              <w:rPr>
                <w:webHidden/>
              </w:rPr>
              <w:tab/>
            </w:r>
            <w:r w:rsidR="00297188">
              <w:rPr>
                <w:webHidden/>
              </w:rPr>
              <w:fldChar w:fldCharType="begin"/>
            </w:r>
            <w:r w:rsidR="00297188">
              <w:rPr>
                <w:webHidden/>
              </w:rPr>
              <w:instrText xml:space="preserve"> PAGEREF _Toc75008655 \h </w:instrText>
            </w:r>
            <w:r w:rsidR="00297188">
              <w:rPr>
                <w:webHidden/>
              </w:rPr>
            </w:r>
            <w:r w:rsidR="00297188">
              <w:rPr>
                <w:webHidden/>
              </w:rPr>
              <w:fldChar w:fldCharType="separate"/>
            </w:r>
            <w:r w:rsidR="00297188">
              <w:rPr>
                <w:webHidden/>
              </w:rPr>
              <w:t>10</w:t>
            </w:r>
            <w:r w:rsidR="00297188">
              <w:rPr>
                <w:webHidden/>
              </w:rPr>
              <w:fldChar w:fldCharType="end"/>
            </w:r>
          </w:hyperlink>
        </w:p>
        <w:p w14:paraId="048906FB" w14:textId="2CBC277B" w:rsidR="00297188" w:rsidRDefault="00B127DD">
          <w:pPr>
            <w:pStyle w:val="TOC2"/>
            <w:rPr>
              <w:rFonts w:asciiTheme="minorHAnsi" w:eastAsiaTheme="minorEastAsia" w:hAnsiTheme="minorHAnsi" w:cstheme="minorBidi"/>
              <w:sz w:val="22"/>
              <w:szCs w:val="22"/>
            </w:rPr>
          </w:pPr>
          <w:hyperlink w:anchor="_Toc75008656" w:history="1">
            <w:r w:rsidR="00297188" w:rsidRPr="00066D8C">
              <w:rPr>
                <w:rStyle w:val="Hyperlink"/>
                <w:rFonts w:eastAsiaTheme="minorHAnsi"/>
              </w:rPr>
              <w:t>C.</w:t>
            </w:r>
            <w:r w:rsidR="00297188">
              <w:rPr>
                <w:rFonts w:asciiTheme="minorHAnsi" w:eastAsiaTheme="minorEastAsia" w:hAnsiTheme="minorHAnsi" w:cstheme="minorBidi"/>
                <w:sz w:val="22"/>
                <w:szCs w:val="22"/>
              </w:rPr>
              <w:tab/>
            </w:r>
            <w:r w:rsidR="00297188" w:rsidRPr="00066D8C">
              <w:rPr>
                <w:rStyle w:val="Hyperlink"/>
              </w:rPr>
              <w:t>Settlement Counsel</w:t>
            </w:r>
            <w:r w:rsidR="00297188">
              <w:rPr>
                <w:webHidden/>
              </w:rPr>
              <w:tab/>
            </w:r>
            <w:r w:rsidR="00297188">
              <w:rPr>
                <w:webHidden/>
              </w:rPr>
              <w:fldChar w:fldCharType="begin"/>
            </w:r>
            <w:r w:rsidR="00297188">
              <w:rPr>
                <w:webHidden/>
              </w:rPr>
              <w:instrText xml:space="preserve"> PAGEREF _Toc75008656 \h </w:instrText>
            </w:r>
            <w:r w:rsidR="00297188">
              <w:rPr>
                <w:webHidden/>
              </w:rPr>
            </w:r>
            <w:r w:rsidR="00297188">
              <w:rPr>
                <w:webHidden/>
              </w:rPr>
              <w:fldChar w:fldCharType="separate"/>
            </w:r>
            <w:r w:rsidR="00297188">
              <w:rPr>
                <w:webHidden/>
              </w:rPr>
              <w:t>11</w:t>
            </w:r>
            <w:r w:rsidR="00297188">
              <w:rPr>
                <w:webHidden/>
              </w:rPr>
              <w:fldChar w:fldCharType="end"/>
            </w:r>
          </w:hyperlink>
        </w:p>
        <w:p w14:paraId="17DD737F" w14:textId="1722762E" w:rsidR="00297188" w:rsidRDefault="00B127DD">
          <w:pPr>
            <w:pStyle w:val="TOC2"/>
            <w:rPr>
              <w:rFonts w:asciiTheme="minorHAnsi" w:eastAsiaTheme="minorEastAsia" w:hAnsiTheme="minorHAnsi" w:cstheme="minorBidi"/>
              <w:sz w:val="22"/>
              <w:szCs w:val="22"/>
            </w:rPr>
          </w:pPr>
          <w:hyperlink w:anchor="_Toc75008657" w:history="1">
            <w:r w:rsidR="00297188" w:rsidRPr="00066D8C">
              <w:rPr>
                <w:rStyle w:val="Hyperlink"/>
              </w:rPr>
              <w:t>D.</w:t>
            </w:r>
            <w:r w:rsidR="00297188">
              <w:rPr>
                <w:rFonts w:asciiTheme="minorHAnsi" w:eastAsiaTheme="minorEastAsia" w:hAnsiTheme="minorHAnsi" w:cstheme="minorBidi"/>
                <w:sz w:val="22"/>
                <w:szCs w:val="22"/>
              </w:rPr>
              <w:tab/>
            </w:r>
            <w:r w:rsidR="00297188" w:rsidRPr="00066D8C">
              <w:rPr>
                <w:rStyle w:val="Hyperlink"/>
              </w:rPr>
              <w:t>Med-Arb</w:t>
            </w:r>
            <w:r w:rsidR="00297188">
              <w:rPr>
                <w:webHidden/>
              </w:rPr>
              <w:tab/>
            </w:r>
            <w:r w:rsidR="00297188">
              <w:rPr>
                <w:webHidden/>
              </w:rPr>
              <w:fldChar w:fldCharType="begin"/>
            </w:r>
            <w:r w:rsidR="00297188">
              <w:rPr>
                <w:webHidden/>
              </w:rPr>
              <w:instrText xml:space="preserve"> PAGEREF _Toc75008657 \h </w:instrText>
            </w:r>
            <w:r w:rsidR="00297188">
              <w:rPr>
                <w:webHidden/>
              </w:rPr>
            </w:r>
            <w:r w:rsidR="00297188">
              <w:rPr>
                <w:webHidden/>
              </w:rPr>
              <w:fldChar w:fldCharType="separate"/>
            </w:r>
            <w:r w:rsidR="00297188">
              <w:rPr>
                <w:webHidden/>
              </w:rPr>
              <w:t>11</w:t>
            </w:r>
            <w:r w:rsidR="00297188">
              <w:rPr>
                <w:webHidden/>
              </w:rPr>
              <w:fldChar w:fldCharType="end"/>
            </w:r>
          </w:hyperlink>
        </w:p>
        <w:p w14:paraId="25A49E56" w14:textId="1B1ED6FB" w:rsidR="00297188" w:rsidRDefault="00B127DD">
          <w:pPr>
            <w:pStyle w:val="TOC1"/>
            <w:rPr>
              <w:rFonts w:asciiTheme="minorHAnsi" w:eastAsiaTheme="minorEastAsia" w:hAnsiTheme="minorHAnsi" w:cstheme="minorBidi"/>
              <w:b w:val="0"/>
              <w:sz w:val="22"/>
              <w:szCs w:val="22"/>
            </w:rPr>
          </w:pPr>
          <w:hyperlink w:anchor="_Toc75008658" w:history="1">
            <w:r w:rsidR="00297188" w:rsidRPr="00066D8C">
              <w:rPr>
                <w:rStyle w:val="Hyperlink"/>
              </w:rPr>
              <w:t>IV.</w:t>
            </w:r>
            <w:r w:rsidR="00297188">
              <w:rPr>
                <w:rFonts w:asciiTheme="minorHAnsi" w:eastAsiaTheme="minorEastAsia" w:hAnsiTheme="minorHAnsi" w:cstheme="minorBidi"/>
                <w:b w:val="0"/>
                <w:sz w:val="22"/>
                <w:szCs w:val="22"/>
              </w:rPr>
              <w:tab/>
            </w:r>
            <w:r w:rsidR="00297188" w:rsidRPr="00066D8C">
              <w:rPr>
                <w:rStyle w:val="Hyperlink"/>
              </w:rPr>
              <w:t>THE PRACTICE PROTOCOLS FOR EARLY DISPUTE RESOLUTION:  ADOPTING AND IMPLEMENTING AN EDR POLICY</w:t>
            </w:r>
            <w:r w:rsidR="00297188">
              <w:rPr>
                <w:webHidden/>
              </w:rPr>
              <w:tab/>
            </w:r>
            <w:r w:rsidR="00297188">
              <w:rPr>
                <w:webHidden/>
              </w:rPr>
              <w:fldChar w:fldCharType="begin"/>
            </w:r>
            <w:r w:rsidR="00297188">
              <w:rPr>
                <w:webHidden/>
              </w:rPr>
              <w:instrText xml:space="preserve"> PAGEREF _Toc75008658 \h </w:instrText>
            </w:r>
            <w:r w:rsidR="00297188">
              <w:rPr>
                <w:webHidden/>
              </w:rPr>
            </w:r>
            <w:r w:rsidR="00297188">
              <w:rPr>
                <w:webHidden/>
              </w:rPr>
              <w:fldChar w:fldCharType="separate"/>
            </w:r>
            <w:r w:rsidR="00297188">
              <w:rPr>
                <w:webHidden/>
              </w:rPr>
              <w:t>12</w:t>
            </w:r>
            <w:r w:rsidR="00297188">
              <w:rPr>
                <w:webHidden/>
              </w:rPr>
              <w:fldChar w:fldCharType="end"/>
            </w:r>
          </w:hyperlink>
        </w:p>
        <w:p w14:paraId="375B22DB" w14:textId="41289B6A" w:rsidR="00297188" w:rsidRDefault="00B127DD">
          <w:pPr>
            <w:pStyle w:val="TOC2"/>
            <w:rPr>
              <w:rFonts w:asciiTheme="minorHAnsi" w:eastAsiaTheme="minorEastAsia" w:hAnsiTheme="minorHAnsi" w:cstheme="minorBidi"/>
              <w:sz w:val="22"/>
              <w:szCs w:val="22"/>
            </w:rPr>
          </w:pPr>
          <w:hyperlink w:anchor="_Toc75008659" w:history="1">
            <w:r w:rsidR="00297188" w:rsidRPr="00066D8C">
              <w:rPr>
                <w:rStyle w:val="Hyperlink"/>
              </w:rPr>
              <w:t>A.</w:t>
            </w:r>
            <w:r w:rsidR="00297188">
              <w:rPr>
                <w:rFonts w:asciiTheme="minorHAnsi" w:eastAsiaTheme="minorEastAsia" w:hAnsiTheme="minorHAnsi" w:cstheme="minorBidi"/>
                <w:sz w:val="22"/>
                <w:szCs w:val="22"/>
              </w:rPr>
              <w:tab/>
            </w:r>
            <w:r w:rsidR="00297188" w:rsidRPr="00066D8C">
              <w:rPr>
                <w:rStyle w:val="Hyperlink"/>
              </w:rPr>
              <w:t>The Necessary Conditions: Parties, Counsel and Sufficient Knowledge</w:t>
            </w:r>
            <w:r w:rsidR="00297188">
              <w:rPr>
                <w:webHidden/>
              </w:rPr>
              <w:tab/>
            </w:r>
            <w:r w:rsidR="00297188">
              <w:rPr>
                <w:webHidden/>
              </w:rPr>
              <w:fldChar w:fldCharType="begin"/>
            </w:r>
            <w:r w:rsidR="00297188">
              <w:rPr>
                <w:webHidden/>
              </w:rPr>
              <w:instrText xml:space="preserve"> PAGEREF _Toc75008659 \h </w:instrText>
            </w:r>
            <w:r w:rsidR="00297188">
              <w:rPr>
                <w:webHidden/>
              </w:rPr>
            </w:r>
            <w:r w:rsidR="00297188">
              <w:rPr>
                <w:webHidden/>
              </w:rPr>
              <w:fldChar w:fldCharType="separate"/>
            </w:r>
            <w:r w:rsidR="00297188">
              <w:rPr>
                <w:webHidden/>
              </w:rPr>
              <w:t>13</w:t>
            </w:r>
            <w:r w:rsidR="00297188">
              <w:rPr>
                <w:webHidden/>
              </w:rPr>
              <w:fldChar w:fldCharType="end"/>
            </w:r>
          </w:hyperlink>
        </w:p>
        <w:p w14:paraId="3E550EB0" w14:textId="1685CA1F" w:rsidR="00297188" w:rsidRDefault="00B127DD">
          <w:pPr>
            <w:pStyle w:val="TOC2"/>
            <w:rPr>
              <w:rFonts w:asciiTheme="minorHAnsi" w:eastAsiaTheme="minorEastAsia" w:hAnsiTheme="minorHAnsi" w:cstheme="minorBidi"/>
              <w:sz w:val="22"/>
              <w:szCs w:val="22"/>
            </w:rPr>
          </w:pPr>
          <w:hyperlink w:anchor="_Toc75008660" w:history="1">
            <w:r w:rsidR="00297188" w:rsidRPr="00066D8C">
              <w:rPr>
                <w:rStyle w:val="Hyperlink"/>
              </w:rPr>
              <w:t>B.</w:t>
            </w:r>
            <w:r w:rsidR="00297188">
              <w:rPr>
                <w:rFonts w:asciiTheme="minorHAnsi" w:eastAsiaTheme="minorEastAsia" w:hAnsiTheme="minorHAnsi" w:cstheme="minorBidi"/>
                <w:sz w:val="22"/>
                <w:szCs w:val="22"/>
              </w:rPr>
              <w:tab/>
            </w:r>
            <w:r w:rsidR="00297188" w:rsidRPr="00066D8C">
              <w:rPr>
                <w:rStyle w:val="Hyperlink"/>
              </w:rPr>
              <w:t>Rapid Simple Resolution</w:t>
            </w:r>
            <w:r w:rsidR="00297188">
              <w:rPr>
                <w:webHidden/>
              </w:rPr>
              <w:tab/>
            </w:r>
            <w:r w:rsidR="00297188">
              <w:rPr>
                <w:webHidden/>
              </w:rPr>
              <w:fldChar w:fldCharType="begin"/>
            </w:r>
            <w:r w:rsidR="00297188">
              <w:rPr>
                <w:webHidden/>
              </w:rPr>
              <w:instrText xml:space="preserve"> PAGEREF _Toc75008660 \h </w:instrText>
            </w:r>
            <w:r w:rsidR="00297188">
              <w:rPr>
                <w:webHidden/>
              </w:rPr>
            </w:r>
            <w:r w:rsidR="00297188">
              <w:rPr>
                <w:webHidden/>
              </w:rPr>
              <w:fldChar w:fldCharType="separate"/>
            </w:r>
            <w:r w:rsidR="00297188">
              <w:rPr>
                <w:webHidden/>
              </w:rPr>
              <w:t>13</w:t>
            </w:r>
            <w:r w:rsidR="00297188">
              <w:rPr>
                <w:webHidden/>
              </w:rPr>
              <w:fldChar w:fldCharType="end"/>
            </w:r>
          </w:hyperlink>
        </w:p>
        <w:p w14:paraId="60215BB0" w14:textId="246FFE5D" w:rsidR="00297188" w:rsidRDefault="00B127DD">
          <w:pPr>
            <w:pStyle w:val="TOC2"/>
            <w:rPr>
              <w:rFonts w:asciiTheme="minorHAnsi" w:eastAsiaTheme="minorEastAsia" w:hAnsiTheme="minorHAnsi" w:cstheme="minorBidi"/>
              <w:sz w:val="22"/>
              <w:szCs w:val="22"/>
            </w:rPr>
          </w:pPr>
          <w:hyperlink w:anchor="_Toc75008661" w:history="1">
            <w:r w:rsidR="00297188" w:rsidRPr="00066D8C">
              <w:rPr>
                <w:rStyle w:val="Hyperlink"/>
              </w:rPr>
              <w:t>C.</w:t>
            </w:r>
            <w:r w:rsidR="00297188">
              <w:rPr>
                <w:rFonts w:asciiTheme="minorHAnsi" w:eastAsiaTheme="minorEastAsia" w:hAnsiTheme="minorHAnsi" w:cstheme="minorBidi"/>
                <w:sz w:val="22"/>
                <w:szCs w:val="22"/>
              </w:rPr>
              <w:tab/>
            </w:r>
            <w:r w:rsidR="00297188" w:rsidRPr="00066D8C">
              <w:rPr>
                <w:rStyle w:val="Hyperlink"/>
              </w:rPr>
              <w:t>EDR Process Overview: Four Steps in 30 Days</w:t>
            </w:r>
            <w:r w:rsidR="00297188">
              <w:rPr>
                <w:webHidden/>
              </w:rPr>
              <w:tab/>
            </w:r>
            <w:r w:rsidR="00297188">
              <w:rPr>
                <w:webHidden/>
              </w:rPr>
              <w:fldChar w:fldCharType="begin"/>
            </w:r>
            <w:r w:rsidR="00297188">
              <w:rPr>
                <w:webHidden/>
              </w:rPr>
              <w:instrText xml:space="preserve"> PAGEREF _Toc75008661 \h </w:instrText>
            </w:r>
            <w:r w:rsidR="00297188">
              <w:rPr>
                <w:webHidden/>
              </w:rPr>
            </w:r>
            <w:r w:rsidR="00297188">
              <w:rPr>
                <w:webHidden/>
              </w:rPr>
              <w:fldChar w:fldCharType="separate"/>
            </w:r>
            <w:r w:rsidR="00297188">
              <w:rPr>
                <w:webHidden/>
              </w:rPr>
              <w:t>15</w:t>
            </w:r>
            <w:r w:rsidR="00297188">
              <w:rPr>
                <w:webHidden/>
              </w:rPr>
              <w:fldChar w:fldCharType="end"/>
            </w:r>
          </w:hyperlink>
        </w:p>
        <w:p w14:paraId="7AC76266" w14:textId="7576AC82" w:rsidR="00297188" w:rsidRDefault="00B127DD">
          <w:pPr>
            <w:pStyle w:val="TOC2"/>
            <w:rPr>
              <w:rFonts w:asciiTheme="minorHAnsi" w:eastAsiaTheme="minorEastAsia" w:hAnsiTheme="minorHAnsi" w:cstheme="minorBidi"/>
              <w:sz w:val="22"/>
              <w:szCs w:val="22"/>
            </w:rPr>
          </w:pPr>
          <w:hyperlink w:anchor="_Toc75008662" w:history="1">
            <w:r w:rsidR="00297188" w:rsidRPr="00066D8C">
              <w:rPr>
                <w:rStyle w:val="Hyperlink"/>
              </w:rPr>
              <w:t>D.</w:t>
            </w:r>
            <w:r w:rsidR="00297188">
              <w:rPr>
                <w:rFonts w:asciiTheme="minorHAnsi" w:eastAsiaTheme="minorEastAsia" w:hAnsiTheme="minorHAnsi" w:cstheme="minorBidi"/>
                <w:sz w:val="22"/>
                <w:szCs w:val="22"/>
              </w:rPr>
              <w:tab/>
            </w:r>
            <w:r w:rsidR="00297188" w:rsidRPr="00066D8C">
              <w:rPr>
                <w:rStyle w:val="Hyperlink"/>
              </w:rPr>
              <w:t>The Four Basic Steps in Each Dispute</w:t>
            </w:r>
            <w:r w:rsidR="00297188">
              <w:rPr>
                <w:webHidden/>
              </w:rPr>
              <w:tab/>
            </w:r>
            <w:r w:rsidR="00297188">
              <w:rPr>
                <w:webHidden/>
              </w:rPr>
              <w:fldChar w:fldCharType="begin"/>
            </w:r>
            <w:r w:rsidR="00297188">
              <w:rPr>
                <w:webHidden/>
              </w:rPr>
              <w:instrText xml:space="preserve"> PAGEREF _Toc75008662 \h </w:instrText>
            </w:r>
            <w:r w:rsidR="00297188">
              <w:rPr>
                <w:webHidden/>
              </w:rPr>
            </w:r>
            <w:r w:rsidR="00297188">
              <w:rPr>
                <w:webHidden/>
              </w:rPr>
              <w:fldChar w:fldCharType="separate"/>
            </w:r>
            <w:r w:rsidR="00297188">
              <w:rPr>
                <w:webHidden/>
              </w:rPr>
              <w:t>16</w:t>
            </w:r>
            <w:r w:rsidR="00297188">
              <w:rPr>
                <w:webHidden/>
              </w:rPr>
              <w:fldChar w:fldCharType="end"/>
            </w:r>
          </w:hyperlink>
        </w:p>
        <w:p w14:paraId="4E16DFBC" w14:textId="7404E86F" w:rsidR="00297188" w:rsidRDefault="00B127DD">
          <w:pPr>
            <w:pStyle w:val="TOC3"/>
            <w:rPr>
              <w:rFonts w:asciiTheme="minorHAnsi" w:eastAsiaTheme="minorEastAsia" w:hAnsiTheme="minorHAnsi" w:cstheme="minorBidi"/>
            </w:rPr>
          </w:pPr>
          <w:hyperlink w:anchor="_Toc75008663" w:history="1">
            <w:r w:rsidR="00297188" w:rsidRPr="00066D8C">
              <w:rPr>
                <w:rStyle w:val="Hyperlink"/>
              </w:rPr>
              <w:t>1.</w:t>
            </w:r>
            <w:r w:rsidR="00297188">
              <w:rPr>
                <w:rFonts w:asciiTheme="minorHAnsi" w:eastAsiaTheme="minorEastAsia" w:hAnsiTheme="minorHAnsi" w:cstheme="minorBidi"/>
              </w:rPr>
              <w:tab/>
            </w:r>
            <w:r w:rsidR="00297188" w:rsidRPr="00066D8C">
              <w:rPr>
                <w:rStyle w:val="Hyperlink"/>
              </w:rPr>
              <w:t xml:space="preserve">The First Step: </w:t>
            </w:r>
            <w:r w:rsidR="00297188" w:rsidRPr="00066D8C">
              <w:rPr>
                <w:rStyle w:val="Hyperlink"/>
                <w:rFonts w:eastAsiaTheme="majorEastAsia"/>
              </w:rPr>
              <w:t>Initial Dispute Assessment</w:t>
            </w:r>
            <w:r w:rsidR="00297188">
              <w:rPr>
                <w:webHidden/>
              </w:rPr>
              <w:tab/>
            </w:r>
            <w:r w:rsidR="00297188">
              <w:rPr>
                <w:webHidden/>
              </w:rPr>
              <w:fldChar w:fldCharType="begin"/>
            </w:r>
            <w:r w:rsidR="00297188">
              <w:rPr>
                <w:webHidden/>
              </w:rPr>
              <w:instrText xml:space="preserve"> PAGEREF _Toc75008663 \h </w:instrText>
            </w:r>
            <w:r w:rsidR="00297188">
              <w:rPr>
                <w:webHidden/>
              </w:rPr>
            </w:r>
            <w:r w:rsidR="00297188">
              <w:rPr>
                <w:webHidden/>
              </w:rPr>
              <w:fldChar w:fldCharType="separate"/>
            </w:r>
            <w:r w:rsidR="00297188">
              <w:rPr>
                <w:webHidden/>
              </w:rPr>
              <w:t>17</w:t>
            </w:r>
            <w:r w:rsidR="00297188">
              <w:rPr>
                <w:webHidden/>
              </w:rPr>
              <w:fldChar w:fldCharType="end"/>
            </w:r>
          </w:hyperlink>
        </w:p>
        <w:p w14:paraId="5E9212BA" w14:textId="53103BB2" w:rsidR="00297188" w:rsidRDefault="00B127DD">
          <w:pPr>
            <w:pStyle w:val="TOC3"/>
            <w:rPr>
              <w:rFonts w:asciiTheme="minorHAnsi" w:eastAsiaTheme="minorEastAsia" w:hAnsiTheme="minorHAnsi" w:cstheme="minorBidi"/>
            </w:rPr>
          </w:pPr>
          <w:hyperlink w:anchor="_Toc75008664" w:history="1">
            <w:r w:rsidR="00297188" w:rsidRPr="00066D8C">
              <w:rPr>
                <w:rStyle w:val="Hyperlink"/>
              </w:rPr>
              <w:t>2.</w:t>
            </w:r>
            <w:r w:rsidR="00297188">
              <w:rPr>
                <w:rFonts w:asciiTheme="minorHAnsi" w:eastAsiaTheme="minorEastAsia" w:hAnsiTheme="minorHAnsi" w:cstheme="minorBidi"/>
              </w:rPr>
              <w:tab/>
            </w:r>
            <w:r w:rsidR="00297188" w:rsidRPr="00066D8C">
              <w:rPr>
                <w:rStyle w:val="Hyperlink"/>
              </w:rPr>
              <w:t xml:space="preserve">The Second Step: </w:t>
            </w:r>
            <w:r w:rsidR="00297188" w:rsidRPr="00066D8C">
              <w:rPr>
                <w:rStyle w:val="Hyperlink"/>
                <w:rFonts w:eastAsiaTheme="majorEastAsia"/>
              </w:rPr>
              <w:t>Information and Document Exchange</w:t>
            </w:r>
            <w:r w:rsidR="00297188">
              <w:rPr>
                <w:webHidden/>
              </w:rPr>
              <w:tab/>
            </w:r>
            <w:r w:rsidR="00297188">
              <w:rPr>
                <w:webHidden/>
              </w:rPr>
              <w:fldChar w:fldCharType="begin"/>
            </w:r>
            <w:r w:rsidR="00297188">
              <w:rPr>
                <w:webHidden/>
              </w:rPr>
              <w:instrText xml:space="preserve"> PAGEREF _Toc75008664 \h </w:instrText>
            </w:r>
            <w:r w:rsidR="00297188">
              <w:rPr>
                <w:webHidden/>
              </w:rPr>
            </w:r>
            <w:r w:rsidR="00297188">
              <w:rPr>
                <w:webHidden/>
              </w:rPr>
              <w:fldChar w:fldCharType="separate"/>
            </w:r>
            <w:r w:rsidR="00297188">
              <w:rPr>
                <w:webHidden/>
              </w:rPr>
              <w:t>17</w:t>
            </w:r>
            <w:r w:rsidR="00297188">
              <w:rPr>
                <w:webHidden/>
              </w:rPr>
              <w:fldChar w:fldCharType="end"/>
            </w:r>
          </w:hyperlink>
        </w:p>
        <w:p w14:paraId="24E544D6" w14:textId="3C619012" w:rsidR="00297188" w:rsidRDefault="00B127DD">
          <w:pPr>
            <w:pStyle w:val="TOC3"/>
            <w:rPr>
              <w:rFonts w:asciiTheme="minorHAnsi" w:eastAsiaTheme="minorEastAsia" w:hAnsiTheme="minorHAnsi" w:cstheme="minorBidi"/>
            </w:rPr>
          </w:pPr>
          <w:hyperlink w:anchor="_Toc75008665" w:history="1">
            <w:r w:rsidR="00297188" w:rsidRPr="00066D8C">
              <w:rPr>
                <w:rStyle w:val="Hyperlink"/>
              </w:rPr>
              <w:t>3.</w:t>
            </w:r>
            <w:r w:rsidR="00297188">
              <w:rPr>
                <w:rFonts w:asciiTheme="minorHAnsi" w:eastAsiaTheme="minorEastAsia" w:hAnsiTheme="minorHAnsi" w:cstheme="minorBidi"/>
              </w:rPr>
              <w:tab/>
            </w:r>
            <w:r w:rsidR="00297188" w:rsidRPr="00066D8C">
              <w:rPr>
                <w:rStyle w:val="Hyperlink"/>
              </w:rPr>
              <w:t>The Third Step: Risk-Analysis</w:t>
            </w:r>
            <w:r w:rsidR="00297188" w:rsidRPr="00066D8C">
              <w:rPr>
                <w:rStyle w:val="Hyperlink"/>
                <w:rFonts w:eastAsiaTheme="majorEastAsia"/>
              </w:rPr>
              <w:t xml:space="preserve"> Valuation – the Six Questions</w:t>
            </w:r>
            <w:r w:rsidR="00297188">
              <w:rPr>
                <w:webHidden/>
              </w:rPr>
              <w:tab/>
            </w:r>
            <w:r w:rsidR="00297188">
              <w:rPr>
                <w:webHidden/>
              </w:rPr>
              <w:fldChar w:fldCharType="begin"/>
            </w:r>
            <w:r w:rsidR="00297188">
              <w:rPr>
                <w:webHidden/>
              </w:rPr>
              <w:instrText xml:space="preserve"> PAGEREF _Toc75008665 \h </w:instrText>
            </w:r>
            <w:r w:rsidR="00297188">
              <w:rPr>
                <w:webHidden/>
              </w:rPr>
            </w:r>
            <w:r w:rsidR="00297188">
              <w:rPr>
                <w:webHidden/>
              </w:rPr>
              <w:fldChar w:fldCharType="separate"/>
            </w:r>
            <w:r w:rsidR="00297188">
              <w:rPr>
                <w:webHidden/>
              </w:rPr>
              <w:t>18</w:t>
            </w:r>
            <w:r w:rsidR="00297188">
              <w:rPr>
                <w:webHidden/>
              </w:rPr>
              <w:fldChar w:fldCharType="end"/>
            </w:r>
          </w:hyperlink>
        </w:p>
        <w:p w14:paraId="0A8E825D" w14:textId="19CCADFB" w:rsidR="00297188" w:rsidRDefault="00B127DD">
          <w:pPr>
            <w:pStyle w:val="TOC3"/>
            <w:rPr>
              <w:rFonts w:asciiTheme="minorHAnsi" w:eastAsiaTheme="minorEastAsia" w:hAnsiTheme="minorHAnsi" w:cstheme="minorBidi"/>
            </w:rPr>
          </w:pPr>
          <w:hyperlink w:anchor="_Toc75008666" w:history="1">
            <w:r w:rsidR="00297188" w:rsidRPr="00066D8C">
              <w:rPr>
                <w:rStyle w:val="Hyperlink"/>
              </w:rPr>
              <w:t>4.</w:t>
            </w:r>
            <w:r w:rsidR="00297188">
              <w:rPr>
                <w:rFonts w:asciiTheme="minorHAnsi" w:eastAsiaTheme="minorEastAsia" w:hAnsiTheme="minorHAnsi" w:cstheme="minorBidi"/>
              </w:rPr>
              <w:tab/>
            </w:r>
            <w:r w:rsidR="00297188" w:rsidRPr="00066D8C">
              <w:rPr>
                <w:rStyle w:val="Hyperlink"/>
              </w:rPr>
              <w:t>The Fourth Step: Final</w:t>
            </w:r>
            <w:r w:rsidR="00297188" w:rsidRPr="00066D8C">
              <w:rPr>
                <w:rStyle w:val="Hyperlink"/>
                <w:rFonts w:eastAsiaTheme="majorEastAsia"/>
              </w:rPr>
              <w:t xml:space="preserve"> Resolution</w:t>
            </w:r>
            <w:r w:rsidR="00297188">
              <w:rPr>
                <w:webHidden/>
              </w:rPr>
              <w:tab/>
            </w:r>
            <w:r w:rsidR="00297188">
              <w:rPr>
                <w:webHidden/>
              </w:rPr>
              <w:fldChar w:fldCharType="begin"/>
            </w:r>
            <w:r w:rsidR="00297188">
              <w:rPr>
                <w:webHidden/>
              </w:rPr>
              <w:instrText xml:space="preserve"> PAGEREF _Toc75008666 \h </w:instrText>
            </w:r>
            <w:r w:rsidR="00297188">
              <w:rPr>
                <w:webHidden/>
              </w:rPr>
            </w:r>
            <w:r w:rsidR="00297188">
              <w:rPr>
                <w:webHidden/>
              </w:rPr>
              <w:fldChar w:fldCharType="separate"/>
            </w:r>
            <w:r w:rsidR="00297188">
              <w:rPr>
                <w:webHidden/>
              </w:rPr>
              <w:t>20</w:t>
            </w:r>
            <w:r w:rsidR="00297188">
              <w:rPr>
                <w:webHidden/>
              </w:rPr>
              <w:fldChar w:fldCharType="end"/>
            </w:r>
          </w:hyperlink>
        </w:p>
        <w:p w14:paraId="182BDB3E" w14:textId="3E7AE7CC" w:rsidR="00297188" w:rsidRDefault="00B127DD">
          <w:pPr>
            <w:pStyle w:val="TOC3"/>
            <w:rPr>
              <w:rFonts w:asciiTheme="minorHAnsi" w:eastAsiaTheme="minorEastAsia" w:hAnsiTheme="minorHAnsi" w:cstheme="minorBidi"/>
            </w:rPr>
          </w:pPr>
          <w:hyperlink w:anchor="_Toc75008667" w:history="1">
            <w:r w:rsidR="00297188" w:rsidRPr="00066D8C">
              <w:rPr>
                <w:rStyle w:val="Hyperlink"/>
                <w:rFonts w:eastAsiaTheme="majorEastAsia"/>
              </w:rPr>
              <w:t>5.</w:t>
            </w:r>
            <w:r w:rsidR="00297188">
              <w:rPr>
                <w:rFonts w:asciiTheme="minorHAnsi" w:eastAsiaTheme="minorEastAsia" w:hAnsiTheme="minorHAnsi" w:cstheme="minorBidi"/>
              </w:rPr>
              <w:tab/>
            </w:r>
            <w:r w:rsidR="00297188" w:rsidRPr="00066D8C">
              <w:rPr>
                <w:rStyle w:val="Hyperlink"/>
              </w:rPr>
              <w:t>Using Experts in EDR</w:t>
            </w:r>
            <w:r w:rsidR="00297188">
              <w:rPr>
                <w:webHidden/>
              </w:rPr>
              <w:tab/>
            </w:r>
            <w:r w:rsidR="00297188">
              <w:rPr>
                <w:webHidden/>
              </w:rPr>
              <w:fldChar w:fldCharType="begin"/>
            </w:r>
            <w:r w:rsidR="00297188">
              <w:rPr>
                <w:webHidden/>
              </w:rPr>
              <w:instrText xml:space="preserve"> PAGEREF _Toc75008667 \h </w:instrText>
            </w:r>
            <w:r w:rsidR="00297188">
              <w:rPr>
                <w:webHidden/>
              </w:rPr>
            </w:r>
            <w:r w:rsidR="00297188">
              <w:rPr>
                <w:webHidden/>
              </w:rPr>
              <w:fldChar w:fldCharType="separate"/>
            </w:r>
            <w:r w:rsidR="00297188">
              <w:rPr>
                <w:webHidden/>
              </w:rPr>
              <w:t>21</w:t>
            </w:r>
            <w:r w:rsidR="00297188">
              <w:rPr>
                <w:webHidden/>
              </w:rPr>
              <w:fldChar w:fldCharType="end"/>
            </w:r>
          </w:hyperlink>
        </w:p>
        <w:p w14:paraId="65868880" w14:textId="63781791" w:rsidR="00297188" w:rsidRDefault="00B127DD">
          <w:pPr>
            <w:pStyle w:val="TOC2"/>
            <w:rPr>
              <w:rFonts w:asciiTheme="minorHAnsi" w:eastAsiaTheme="minorEastAsia" w:hAnsiTheme="minorHAnsi" w:cstheme="minorBidi"/>
              <w:sz w:val="22"/>
              <w:szCs w:val="22"/>
            </w:rPr>
          </w:pPr>
          <w:hyperlink w:anchor="_Toc75008668" w:history="1">
            <w:r w:rsidR="00297188" w:rsidRPr="00066D8C">
              <w:rPr>
                <w:rStyle w:val="Hyperlink"/>
              </w:rPr>
              <w:t>E.</w:t>
            </w:r>
            <w:r w:rsidR="00297188">
              <w:rPr>
                <w:rFonts w:asciiTheme="minorHAnsi" w:eastAsiaTheme="minorEastAsia" w:hAnsiTheme="minorHAnsi" w:cstheme="minorBidi"/>
                <w:sz w:val="22"/>
                <w:szCs w:val="22"/>
              </w:rPr>
              <w:tab/>
            </w:r>
            <w:r w:rsidR="00297188" w:rsidRPr="00066D8C">
              <w:rPr>
                <w:rStyle w:val="Hyperlink"/>
              </w:rPr>
              <w:t>The Next Step if the Process Doesn’t Result in Final Resolution</w:t>
            </w:r>
            <w:r w:rsidR="00297188">
              <w:rPr>
                <w:webHidden/>
              </w:rPr>
              <w:tab/>
            </w:r>
            <w:r w:rsidR="00297188">
              <w:rPr>
                <w:webHidden/>
              </w:rPr>
              <w:fldChar w:fldCharType="begin"/>
            </w:r>
            <w:r w:rsidR="00297188">
              <w:rPr>
                <w:webHidden/>
              </w:rPr>
              <w:instrText xml:space="preserve"> PAGEREF _Toc75008668 \h </w:instrText>
            </w:r>
            <w:r w:rsidR="00297188">
              <w:rPr>
                <w:webHidden/>
              </w:rPr>
            </w:r>
            <w:r w:rsidR="00297188">
              <w:rPr>
                <w:webHidden/>
              </w:rPr>
              <w:fldChar w:fldCharType="separate"/>
            </w:r>
            <w:r w:rsidR="00297188">
              <w:rPr>
                <w:webHidden/>
              </w:rPr>
              <w:t>21</w:t>
            </w:r>
            <w:r w:rsidR="00297188">
              <w:rPr>
                <w:webHidden/>
              </w:rPr>
              <w:fldChar w:fldCharType="end"/>
            </w:r>
          </w:hyperlink>
        </w:p>
        <w:p w14:paraId="752F926E" w14:textId="67FA135C" w:rsidR="00297188" w:rsidRDefault="00B127DD">
          <w:pPr>
            <w:pStyle w:val="TOC2"/>
            <w:rPr>
              <w:rFonts w:asciiTheme="minorHAnsi" w:eastAsiaTheme="minorEastAsia" w:hAnsiTheme="minorHAnsi" w:cstheme="minorBidi"/>
              <w:sz w:val="22"/>
              <w:szCs w:val="22"/>
            </w:rPr>
          </w:pPr>
          <w:hyperlink w:anchor="_Toc75008669" w:history="1">
            <w:r w:rsidR="00297188" w:rsidRPr="00066D8C">
              <w:rPr>
                <w:rStyle w:val="Hyperlink"/>
              </w:rPr>
              <w:t>F.</w:t>
            </w:r>
            <w:r w:rsidR="00297188">
              <w:rPr>
                <w:rFonts w:asciiTheme="minorHAnsi" w:eastAsiaTheme="minorEastAsia" w:hAnsiTheme="minorHAnsi" w:cstheme="minorBidi"/>
                <w:sz w:val="22"/>
                <w:szCs w:val="22"/>
              </w:rPr>
              <w:tab/>
            </w:r>
            <w:r w:rsidR="00297188" w:rsidRPr="00066D8C">
              <w:rPr>
                <w:rStyle w:val="Hyperlink"/>
              </w:rPr>
              <w:t>Other Factors in Process Implementation</w:t>
            </w:r>
            <w:r w:rsidR="00297188">
              <w:rPr>
                <w:webHidden/>
              </w:rPr>
              <w:tab/>
            </w:r>
            <w:r w:rsidR="00297188">
              <w:rPr>
                <w:webHidden/>
              </w:rPr>
              <w:fldChar w:fldCharType="begin"/>
            </w:r>
            <w:r w:rsidR="00297188">
              <w:rPr>
                <w:webHidden/>
              </w:rPr>
              <w:instrText xml:space="preserve"> PAGEREF _Toc75008669 \h </w:instrText>
            </w:r>
            <w:r w:rsidR="00297188">
              <w:rPr>
                <w:webHidden/>
              </w:rPr>
            </w:r>
            <w:r w:rsidR="00297188">
              <w:rPr>
                <w:webHidden/>
              </w:rPr>
              <w:fldChar w:fldCharType="separate"/>
            </w:r>
            <w:r w:rsidR="00297188">
              <w:rPr>
                <w:webHidden/>
              </w:rPr>
              <w:t>21</w:t>
            </w:r>
            <w:r w:rsidR="00297188">
              <w:rPr>
                <w:webHidden/>
              </w:rPr>
              <w:fldChar w:fldCharType="end"/>
            </w:r>
          </w:hyperlink>
        </w:p>
        <w:p w14:paraId="3D11706F" w14:textId="087AFC83" w:rsidR="00297188" w:rsidRDefault="00B127DD">
          <w:pPr>
            <w:pStyle w:val="TOC3"/>
            <w:rPr>
              <w:rFonts w:asciiTheme="minorHAnsi" w:eastAsiaTheme="minorEastAsia" w:hAnsiTheme="minorHAnsi" w:cstheme="minorBidi"/>
            </w:rPr>
          </w:pPr>
          <w:hyperlink w:anchor="_Toc75008670" w:history="1">
            <w:r w:rsidR="00297188" w:rsidRPr="00066D8C">
              <w:rPr>
                <w:rStyle w:val="Hyperlink"/>
              </w:rPr>
              <w:t>1.</w:t>
            </w:r>
            <w:r w:rsidR="00297188">
              <w:rPr>
                <w:rFonts w:asciiTheme="minorHAnsi" w:eastAsiaTheme="minorEastAsia" w:hAnsiTheme="minorHAnsi" w:cstheme="minorBidi"/>
              </w:rPr>
              <w:tab/>
            </w:r>
            <w:r w:rsidR="00297188" w:rsidRPr="00066D8C">
              <w:rPr>
                <w:rStyle w:val="Hyperlink"/>
              </w:rPr>
              <w:t>Announcing the Policy</w:t>
            </w:r>
            <w:r w:rsidR="00297188">
              <w:rPr>
                <w:webHidden/>
              </w:rPr>
              <w:tab/>
            </w:r>
            <w:r w:rsidR="00297188">
              <w:rPr>
                <w:webHidden/>
              </w:rPr>
              <w:fldChar w:fldCharType="begin"/>
            </w:r>
            <w:r w:rsidR="00297188">
              <w:rPr>
                <w:webHidden/>
              </w:rPr>
              <w:instrText xml:space="preserve"> PAGEREF _Toc75008670 \h </w:instrText>
            </w:r>
            <w:r w:rsidR="00297188">
              <w:rPr>
                <w:webHidden/>
              </w:rPr>
            </w:r>
            <w:r w:rsidR="00297188">
              <w:rPr>
                <w:webHidden/>
              </w:rPr>
              <w:fldChar w:fldCharType="separate"/>
            </w:r>
            <w:r w:rsidR="00297188">
              <w:rPr>
                <w:webHidden/>
              </w:rPr>
              <w:t>21</w:t>
            </w:r>
            <w:r w:rsidR="00297188">
              <w:rPr>
                <w:webHidden/>
              </w:rPr>
              <w:fldChar w:fldCharType="end"/>
            </w:r>
          </w:hyperlink>
        </w:p>
        <w:p w14:paraId="61133082" w14:textId="7533CB9B" w:rsidR="00297188" w:rsidRDefault="00B127DD">
          <w:pPr>
            <w:pStyle w:val="TOC3"/>
            <w:rPr>
              <w:rFonts w:asciiTheme="minorHAnsi" w:eastAsiaTheme="minorEastAsia" w:hAnsiTheme="minorHAnsi" w:cstheme="minorBidi"/>
            </w:rPr>
          </w:pPr>
          <w:hyperlink w:anchor="_Toc75008671" w:history="1">
            <w:r w:rsidR="00297188" w:rsidRPr="00066D8C">
              <w:rPr>
                <w:rStyle w:val="Hyperlink"/>
              </w:rPr>
              <w:t>2.</w:t>
            </w:r>
            <w:r w:rsidR="00297188">
              <w:rPr>
                <w:rFonts w:asciiTheme="minorHAnsi" w:eastAsiaTheme="minorEastAsia" w:hAnsiTheme="minorHAnsi" w:cstheme="minorBidi"/>
              </w:rPr>
              <w:tab/>
            </w:r>
            <w:r w:rsidR="00297188" w:rsidRPr="00066D8C">
              <w:rPr>
                <w:rStyle w:val="Hyperlink"/>
              </w:rPr>
              <w:t>Establish the Ground Rules in Writing</w:t>
            </w:r>
            <w:r w:rsidR="00297188">
              <w:rPr>
                <w:webHidden/>
              </w:rPr>
              <w:tab/>
            </w:r>
            <w:r w:rsidR="00297188">
              <w:rPr>
                <w:webHidden/>
              </w:rPr>
              <w:fldChar w:fldCharType="begin"/>
            </w:r>
            <w:r w:rsidR="00297188">
              <w:rPr>
                <w:webHidden/>
              </w:rPr>
              <w:instrText xml:space="preserve"> PAGEREF _Toc75008671 \h </w:instrText>
            </w:r>
            <w:r w:rsidR="00297188">
              <w:rPr>
                <w:webHidden/>
              </w:rPr>
            </w:r>
            <w:r w:rsidR="00297188">
              <w:rPr>
                <w:webHidden/>
              </w:rPr>
              <w:fldChar w:fldCharType="separate"/>
            </w:r>
            <w:r w:rsidR="00297188">
              <w:rPr>
                <w:webHidden/>
              </w:rPr>
              <w:t>22</w:t>
            </w:r>
            <w:r w:rsidR="00297188">
              <w:rPr>
                <w:webHidden/>
              </w:rPr>
              <w:fldChar w:fldCharType="end"/>
            </w:r>
          </w:hyperlink>
        </w:p>
        <w:p w14:paraId="3838D16E" w14:textId="717076A9" w:rsidR="00297188" w:rsidRDefault="00B127DD">
          <w:pPr>
            <w:pStyle w:val="TOC3"/>
            <w:rPr>
              <w:rFonts w:asciiTheme="minorHAnsi" w:eastAsiaTheme="minorEastAsia" w:hAnsiTheme="minorHAnsi" w:cstheme="minorBidi"/>
            </w:rPr>
          </w:pPr>
          <w:hyperlink w:anchor="_Toc75008672" w:history="1">
            <w:r w:rsidR="00297188" w:rsidRPr="00066D8C">
              <w:rPr>
                <w:rStyle w:val="Hyperlink"/>
              </w:rPr>
              <w:t>3.</w:t>
            </w:r>
            <w:r w:rsidR="00297188">
              <w:rPr>
                <w:rFonts w:asciiTheme="minorHAnsi" w:eastAsiaTheme="minorEastAsia" w:hAnsiTheme="minorHAnsi" w:cstheme="minorBidi"/>
              </w:rPr>
              <w:tab/>
            </w:r>
            <w:r w:rsidR="00297188" w:rsidRPr="00066D8C">
              <w:rPr>
                <w:rStyle w:val="Hyperlink"/>
              </w:rPr>
              <w:t>Contract Provisions</w:t>
            </w:r>
            <w:r w:rsidR="00297188">
              <w:rPr>
                <w:webHidden/>
              </w:rPr>
              <w:tab/>
            </w:r>
            <w:r w:rsidR="00297188">
              <w:rPr>
                <w:webHidden/>
              </w:rPr>
              <w:fldChar w:fldCharType="begin"/>
            </w:r>
            <w:r w:rsidR="00297188">
              <w:rPr>
                <w:webHidden/>
              </w:rPr>
              <w:instrText xml:space="preserve"> PAGEREF _Toc75008672 \h </w:instrText>
            </w:r>
            <w:r w:rsidR="00297188">
              <w:rPr>
                <w:webHidden/>
              </w:rPr>
            </w:r>
            <w:r w:rsidR="00297188">
              <w:rPr>
                <w:webHidden/>
              </w:rPr>
              <w:fldChar w:fldCharType="separate"/>
            </w:r>
            <w:r w:rsidR="00297188">
              <w:rPr>
                <w:webHidden/>
              </w:rPr>
              <w:t>23</w:t>
            </w:r>
            <w:r w:rsidR="00297188">
              <w:rPr>
                <w:webHidden/>
              </w:rPr>
              <w:fldChar w:fldCharType="end"/>
            </w:r>
          </w:hyperlink>
        </w:p>
        <w:p w14:paraId="76C73981" w14:textId="07C3E39E" w:rsidR="00297188" w:rsidRDefault="00B127DD">
          <w:pPr>
            <w:pStyle w:val="TOC3"/>
            <w:rPr>
              <w:rFonts w:asciiTheme="minorHAnsi" w:eastAsiaTheme="minorEastAsia" w:hAnsiTheme="minorHAnsi" w:cstheme="minorBidi"/>
            </w:rPr>
          </w:pPr>
          <w:hyperlink w:anchor="_Toc75008673" w:history="1">
            <w:r w:rsidR="00297188" w:rsidRPr="00066D8C">
              <w:rPr>
                <w:rStyle w:val="Hyperlink"/>
              </w:rPr>
              <w:t>4.</w:t>
            </w:r>
            <w:r w:rsidR="00297188">
              <w:rPr>
                <w:rFonts w:asciiTheme="minorHAnsi" w:eastAsiaTheme="minorEastAsia" w:hAnsiTheme="minorHAnsi" w:cstheme="minorBidi"/>
              </w:rPr>
              <w:tab/>
            </w:r>
            <w:r w:rsidR="00297188" w:rsidRPr="00066D8C">
              <w:rPr>
                <w:rStyle w:val="Hyperlink"/>
              </w:rPr>
              <w:t>Practical Impediments to Implementation</w:t>
            </w:r>
            <w:r w:rsidR="00297188">
              <w:rPr>
                <w:webHidden/>
              </w:rPr>
              <w:tab/>
            </w:r>
            <w:r w:rsidR="00297188">
              <w:rPr>
                <w:webHidden/>
              </w:rPr>
              <w:fldChar w:fldCharType="begin"/>
            </w:r>
            <w:r w:rsidR="00297188">
              <w:rPr>
                <w:webHidden/>
              </w:rPr>
              <w:instrText xml:space="preserve"> PAGEREF _Toc75008673 \h </w:instrText>
            </w:r>
            <w:r w:rsidR="00297188">
              <w:rPr>
                <w:webHidden/>
              </w:rPr>
            </w:r>
            <w:r w:rsidR="00297188">
              <w:rPr>
                <w:webHidden/>
              </w:rPr>
              <w:fldChar w:fldCharType="separate"/>
            </w:r>
            <w:r w:rsidR="00297188">
              <w:rPr>
                <w:webHidden/>
              </w:rPr>
              <w:t>23</w:t>
            </w:r>
            <w:r w:rsidR="00297188">
              <w:rPr>
                <w:webHidden/>
              </w:rPr>
              <w:fldChar w:fldCharType="end"/>
            </w:r>
          </w:hyperlink>
        </w:p>
        <w:p w14:paraId="53F6142E" w14:textId="073279CF" w:rsidR="00297188" w:rsidRDefault="00B127DD">
          <w:pPr>
            <w:pStyle w:val="TOC3"/>
            <w:rPr>
              <w:rFonts w:asciiTheme="minorHAnsi" w:eastAsiaTheme="minorEastAsia" w:hAnsiTheme="minorHAnsi" w:cstheme="minorBidi"/>
            </w:rPr>
          </w:pPr>
          <w:hyperlink w:anchor="_Toc75008674" w:history="1">
            <w:r w:rsidR="00297188" w:rsidRPr="00066D8C">
              <w:rPr>
                <w:rStyle w:val="Hyperlink"/>
              </w:rPr>
              <w:t>5.</w:t>
            </w:r>
            <w:r w:rsidR="00297188">
              <w:rPr>
                <w:rFonts w:asciiTheme="minorHAnsi" w:eastAsiaTheme="minorEastAsia" w:hAnsiTheme="minorHAnsi" w:cstheme="minorBidi"/>
              </w:rPr>
              <w:tab/>
            </w:r>
            <w:r w:rsidR="00297188" w:rsidRPr="00066D8C">
              <w:rPr>
                <w:rStyle w:val="Hyperlink"/>
              </w:rPr>
              <w:t>Adapting the Tools to the Dispute</w:t>
            </w:r>
            <w:r w:rsidR="00297188">
              <w:rPr>
                <w:webHidden/>
              </w:rPr>
              <w:tab/>
            </w:r>
            <w:r w:rsidR="00297188">
              <w:rPr>
                <w:webHidden/>
              </w:rPr>
              <w:fldChar w:fldCharType="begin"/>
            </w:r>
            <w:r w:rsidR="00297188">
              <w:rPr>
                <w:webHidden/>
              </w:rPr>
              <w:instrText xml:space="preserve"> PAGEREF _Toc75008674 \h </w:instrText>
            </w:r>
            <w:r w:rsidR="00297188">
              <w:rPr>
                <w:webHidden/>
              </w:rPr>
            </w:r>
            <w:r w:rsidR="00297188">
              <w:rPr>
                <w:webHidden/>
              </w:rPr>
              <w:fldChar w:fldCharType="separate"/>
            </w:r>
            <w:r w:rsidR="00297188">
              <w:rPr>
                <w:webHidden/>
              </w:rPr>
              <w:t>25</w:t>
            </w:r>
            <w:r w:rsidR="00297188">
              <w:rPr>
                <w:webHidden/>
              </w:rPr>
              <w:fldChar w:fldCharType="end"/>
            </w:r>
          </w:hyperlink>
        </w:p>
        <w:p w14:paraId="1E339DCD" w14:textId="22710E8A" w:rsidR="00156215" w:rsidRPr="00A41B16" w:rsidRDefault="0034518B" w:rsidP="007A0615">
          <w:pPr>
            <w:pStyle w:val="TOC3"/>
            <w:widowControl w:val="0"/>
            <w:ind w:left="0"/>
          </w:pPr>
          <w:r w:rsidRPr="00A41B16">
            <w:fldChar w:fldCharType="end"/>
          </w:r>
        </w:p>
        <w:p w14:paraId="3D397313" w14:textId="77777777" w:rsidR="00156215" w:rsidRPr="00A41B16" w:rsidRDefault="00156215" w:rsidP="007A0615">
          <w:pPr>
            <w:widowControl w:val="0"/>
            <w:tabs>
              <w:tab w:val="right" w:leader="dot" w:pos="9360"/>
            </w:tabs>
            <w:rPr>
              <w:rFonts w:ascii="Georgia" w:hAnsi="Georgia"/>
              <w:b/>
            </w:rPr>
          </w:pPr>
          <w:r w:rsidRPr="00A41B16">
            <w:rPr>
              <w:rFonts w:ascii="Georgia" w:hAnsi="Georgia"/>
              <w:b/>
            </w:rPr>
            <w:t>CONCLUSION</w:t>
          </w:r>
          <w:r w:rsidRPr="00A41B16">
            <w:rPr>
              <w:rFonts w:ascii="Georgia" w:hAnsi="Georgia"/>
              <w:b/>
            </w:rPr>
            <w:tab/>
            <w:t>2</w:t>
          </w:r>
          <w:r w:rsidR="00FC5BCA">
            <w:rPr>
              <w:rFonts w:ascii="Georgia" w:hAnsi="Georgia"/>
              <w:b/>
            </w:rPr>
            <w:t>6</w:t>
          </w:r>
        </w:p>
        <w:p w14:paraId="6000832E" w14:textId="77777777" w:rsidR="00156215" w:rsidRPr="00A41B16" w:rsidRDefault="00156215" w:rsidP="007A0615">
          <w:pPr>
            <w:widowControl w:val="0"/>
            <w:tabs>
              <w:tab w:val="right" w:leader="dot" w:pos="9360"/>
            </w:tabs>
            <w:rPr>
              <w:rFonts w:ascii="Georgia" w:hAnsi="Georgia"/>
              <w:b/>
            </w:rPr>
          </w:pPr>
        </w:p>
        <w:p w14:paraId="5B9D254F" w14:textId="767AA1F3" w:rsidR="0034518B" w:rsidRPr="00270196" w:rsidRDefault="00B127DD" w:rsidP="007A0615">
          <w:pPr>
            <w:widowControl w:val="0"/>
            <w:sectPr w:rsidR="0034518B" w:rsidRPr="00270196" w:rsidSect="009B1AA1">
              <w:footerReference w:type="first" r:id="rId20"/>
              <w:pgSz w:w="12240" w:h="15840"/>
              <w:pgMar w:top="1440" w:right="1440" w:bottom="1440" w:left="1440" w:header="720" w:footer="720" w:gutter="0"/>
              <w:pgNumType w:fmt="lowerRoman" w:start="1"/>
              <w:cols w:space="720"/>
              <w:titlePg/>
              <w:docGrid w:linePitch="360"/>
            </w:sectPr>
          </w:pPr>
        </w:p>
      </w:sdtContent>
    </w:sdt>
    <w:p w14:paraId="666E8A80" w14:textId="2A7D56C3" w:rsidR="00FD5071" w:rsidRPr="00FD5071" w:rsidRDefault="00FD5071" w:rsidP="007A0615">
      <w:pPr>
        <w:pStyle w:val="ListParagraph"/>
        <w:widowControl w:val="0"/>
        <w:numPr>
          <w:ilvl w:val="0"/>
          <w:numId w:val="17"/>
        </w:numPr>
        <w:tabs>
          <w:tab w:val="num" w:pos="720"/>
        </w:tabs>
        <w:spacing w:after="240"/>
        <w:outlineLvl w:val="0"/>
        <w:rPr>
          <w:rFonts w:ascii="Georgia" w:eastAsia="Times New Roman" w:hAnsi="Georgia" w:cs="Arial"/>
          <w:b/>
          <w:caps/>
          <w:color w:val="000000" w:themeColor="text1"/>
        </w:rPr>
      </w:pPr>
      <w:bookmarkStart w:id="1" w:name="_Toc32587958"/>
      <w:bookmarkStart w:id="2" w:name="_Toc75008644"/>
      <w:r>
        <w:rPr>
          <w:rFonts w:ascii="Georgia" w:eastAsia="Times New Roman" w:hAnsi="Georgia" w:cs="Arial"/>
          <w:b/>
          <w:caps/>
          <w:color w:val="000000" w:themeColor="text1"/>
        </w:rPr>
        <w:lastRenderedPageBreak/>
        <w:t>OVERVIEW</w:t>
      </w:r>
      <w:bookmarkEnd w:id="1"/>
      <w:bookmarkEnd w:id="2"/>
    </w:p>
    <w:p w14:paraId="6BB448DD" w14:textId="4CBF9C77" w:rsidR="00D151FE" w:rsidRDefault="00C751F9" w:rsidP="00D151FE">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r>
      <w:r w:rsidR="00D151FE" w:rsidRPr="00D151FE">
        <w:rPr>
          <w:rFonts w:ascii="Georgia" w:hAnsi="Georgia" w:cs="Arial"/>
          <w:bCs/>
          <w:color w:val="000000" w:themeColor="text1"/>
        </w:rPr>
        <w:t xml:space="preserve">In traditional litigation, settlement typically comes after lawyers engage in months or years of adversarial posturing and discovery that costs an ever-increasing amount of time and money. Conversely, </w:t>
      </w:r>
      <w:r w:rsidR="00D151FE" w:rsidRPr="00050005">
        <w:rPr>
          <w:rFonts w:ascii="Georgia" w:hAnsi="Georgia" w:cs="Arial"/>
          <w:b/>
          <w:color w:val="000000" w:themeColor="text1"/>
        </w:rPr>
        <w:t>Early Dispute Resolution</w:t>
      </w:r>
      <w:r w:rsidR="00D151FE">
        <w:rPr>
          <w:rFonts w:ascii="Georgia" w:hAnsi="Georgia" w:cs="Arial"/>
          <w:bCs/>
          <w:color w:val="000000" w:themeColor="text1"/>
        </w:rPr>
        <w:t xml:space="preserve"> or </w:t>
      </w:r>
      <w:r w:rsidR="00D151FE" w:rsidRPr="00050005">
        <w:rPr>
          <w:rFonts w:ascii="Georgia" w:hAnsi="Georgia" w:cs="Arial"/>
          <w:b/>
          <w:color w:val="000000" w:themeColor="text1"/>
        </w:rPr>
        <w:t>EDR</w:t>
      </w:r>
      <w:r w:rsidR="00D151FE" w:rsidRPr="00D151FE">
        <w:rPr>
          <w:rFonts w:ascii="Georgia" w:hAnsi="Georgia" w:cs="Arial"/>
          <w:bCs/>
          <w:color w:val="000000" w:themeColor="text1"/>
        </w:rPr>
        <w:t xml:space="preserve"> is a form of dynamic mediation that seeks to short-circuit the traditional litigation model and provide parties with methods, using the services of a trained neutral/mediator, to resolve almost all disputes within 30-60 days at a fraction of the cost, without the need for extensive in-person discovery or the threat of an impending jury trial. Further, if done correctly, the parties can expect to reach roughly the same resolution they would have reached after protracted discovery and motion practice.</w:t>
      </w:r>
    </w:p>
    <w:p w14:paraId="5B1C11B8" w14:textId="7CA4DB36" w:rsidR="00C751F9" w:rsidRDefault="00D151FE" w:rsidP="00D151FE">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r>
      <w:r w:rsidR="00102BF5">
        <w:rPr>
          <w:rFonts w:ascii="Georgia" w:hAnsi="Georgia" w:cs="Arial"/>
          <w:bCs/>
          <w:color w:val="000000" w:themeColor="text1"/>
        </w:rPr>
        <w:t>For example, in</w:t>
      </w:r>
      <w:r w:rsidRPr="00D151FE">
        <w:rPr>
          <w:rFonts w:ascii="Georgia" w:hAnsi="Georgia" w:cs="Arial"/>
          <w:bCs/>
          <w:color w:val="000000" w:themeColor="text1"/>
        </w:rPr>
        <w:t xml:space="preserve"> Harris County, a vast majority of district court and county court cases are mediated before trial.  In fact, the new form docket control order approved by the Civil Division of the Harris County District Courts that went live on April 20, 2020, assumes mediation as a prerequisite to trial in all cases</w:t>
      </w:r>
      <w:r w:rsidR="00EE5A3E">
        <w:rPr>
          <w:rFonts w:ascii="Georgia" w:hAnsi="Georgia" w:cs="Arial"/>
          <w:bCs/>
          <w:color w:val="000000" w:themeColor="text1"/>
        </w:rPr>
        <w:t>.</w:t>
      </w:r>
      <w:r w:rsidR="00EE5A3E">
        <w:rPr>
          <w:rStyle w:val="FootnoteReference"/>
          <w:rFonts w:ascii="Georgia" w:hAnsi="Georgia" w:cs="Arial"/>
          <w:bCs/>
          <w:color w:val="000000" w:themeColor="text1"/>
        </w:rPr>
        <w:footnoteReference w:id="2"/>
      </w:r>
    </w:p>
    <w:p w14:paraId="261B09D0" w14:textId="2C9622AC" w:rsidR="00537CEC" w:rsidRDefault="00537CEC" w:rsidP="007A0615">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r>
      <w:r w:rsidRPr="00537CEC">
        <w:rPr>
          <w:rFonts w:ascii="Georgia" w:hAnsi="Georgia" w:cs="Arial"/>
          <w:bCs/>
          <w:color w:val="000000" w:themeColor="text1"/>
        </w:rPr>
        <w:t>Still, under the existing traditional litigation and mediation model, a mediator is typically not chosen, nor a mediation date set, until many months into the litigation process and, quite often, not until the eve of trial. The parties then appear for a one-day mediation, where real negotiations don’t even begin until the end of the day. Many cases do settle at mediation, but at a real cost to the litigants, as the parties have already incurred substantial expenses in discovery and preparing for a trial that is statistically unlikely to occur.  As every trial lawyer knows, even without mediation, nearly all cases ultimately settle before trial.</w:t>
      </w:r>
    </w:p>
    <w:p w14:paraId="2F0FB5DC" w14:textId="18CDD400" w:rsidR="00F44707" w:rsidRPr="00F44707" w:rsidRDefault="00F44707" w:rsidP="00F44707">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r>
      <w:r w:rsidRPr="00F44707">
        <w:rPr>
          <w:rFonts w:ascii="Georgia" w:hAnsi="Georgia" w:cs="Arial"/>
          <w:bCs/>
          <w:color w:val="000000" w:themeColor="text1"/>
        </w:rPr>
        <w:t>One way to avoid the massive cost of litigation is to mediate right at the beginning of a case rather than a few days or weeks before a trial setting. To be sure, mediating early in a case poses particular challenges. It is not unusual that what led to a lawsuit being filed is that the parties’ attempts at a pre-suit settlement broke down. At that point, they may then be locked into contrasting views of the dispute and in no mood to rehash settlement talks. Or, even if one or both parties want to restart discussions, they don’t want to appear too eager to compromise out of a fear of projecting weakness or a lack of confidence in their case. Another early roadblock is that once a suit is filed, both sides may feel they need significant discovery to know what a fair settlement would be. And while we’d likely prefer not to believe this is the case, some lawyers may prefer to simply continue billing for discovery, motions, and trial rather than settle early.</w:t>
      </w:r>
    </w:p>
    <w:p w14:paraId="1824E0B5" w14:textId="70BA8375" w:rsidR="00537CEC" w:rsidRDefault="00F44707" w:rsidP="00F44707">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r>
      <w:r w:rsidRPr="00F44707">
        <w:rPr>
          <w:rFonts w:ascii="Georgia" w:hAnsi="Georgia" w:cs="Arial"/>
          <w:bCs/>
          <w:color w:val="000000" w:themeColor="text1"/>
        </w:rPr>
        <w:t>The fundamental question all lawyers need to ask themselves is this: “What serves my clients’ interests best?” Much of the time, what serves clients best is an early, economical, and fair resolution of their dispute.  EDR provides a structured process to do just that</w:t>
      </w:r>
      <w:r>
        <w:rPr>
          <w:rFonts w:ascii="Georgia" w:hAnsi="Georgia" w:cs="Arial"/>
          <w:bCs/>
          <w:color w:val="000000" w:themeColor="text1"/>
        </w:rPr>
        <w:t>.</w:t>
      </w:r>
    </w:p>
    <w:p w14:paraId="5EE0A572" w14:textId="5B324219" w:rsidR="009E75D4" w:rsidRDefault="00C751F9" w:rsidP="007A0615">
      <w:pPr>
        <w:widowControl w:val="0"/>
        <w:tabs>
          <w:tab w:val="left" w:pos="720"/>
          <w:tab w:val="left" w:pos="1440"/>
        </w:tabs>
        <w:suppressAutoHyphens/>
        <w:spacing w:after="240"/>
        <w:jc w:val="both"/>
        <w:rPr>
          <w:rFonts w:ascii="Georgia" w:hAnsi="Georgia" w:cs="Arial"/>
          <w:bCs/>
          <w:color w:val="000000" w:themeColor="text1"/>
        </w:rPr>
      </w:pPr>
      <w:r>
        <w:rPr>
          <w:rFonts w:ascii="Georgia" w:hAnsi="Georgia" w:cs="Arial"/>
          <w:bCs/>
          <w:color w:val="000000" w:themeColor="text1"/>
        </w:rPr>
        <w:tab/>
        <w:t>This paper</w:t>
      </w:r>
      <w:r w:rsidR="00B31F44" w:rsidRPr="00B31F44">
        <w:rPr>
          <w:rFonts w:ascii="Georgia" w:hAnsi="Georgia" w:cs="Arial"/>
          <w:bCs/>
          <w:color w:val="000000" w:themeColor="text1"/>
        </w:rPr>
        <w:t xml:space="preserve"> introduces the techniques and strategies for EDR primarily through an overview of the EDR Practice Protocols, a set of provisions that have been developed </w:t>
      </w:r>
      <w:r w:rsidR="00A465AF">
        <w:rPr>
          <w:rFonts w:ascii="Georgia" w:hAnsi="Georgia" w:cs="Arial"/>
          <w:bCs/>
          <w:color w:val="000000" w:themeColor="text1"/>
        </w:rPr>
        <w:t xml:space="preserve">by </w:t>
      </w:r>
      <w:r w:rsidR="00A465AF">
        <w:rPr>
          <w:rFonts w:ascii="Georgia" w:hAnsi="Georgia" w:cs="Arial"/>
          <w:bCs/>
          <w:color w:val="000000" w:themeColor="text1"/>
        </w:rPr>
        <w:lastRenderedPageBreak/>
        <w:t xml:space="preserve">the non-profit EDR Institute </w:t>
      </w:r>
      <w:r w:rsidR="00B31F44" w:rsidRPr="00B31F44">
        <w:rPr>
          <w:rFonts w:ascii="Georgia" w:hAnsi="Georgia" w:cs="Arial"/>
          <w:bCs/>
          <w:color w:val="000000" w:themeColor="text1"/>
        </w:rPr>
        <w:t>to help parties, lawyers and neutrals navigate the thorny ethical and practical issues that lurk within the EDR process.</w:t>
      </w:r>
      <w:r w:rsidR="0069418B">
        <w:rPr>
          <w:rStyle w:val="FootnoteReference"/>
          <w:rFonts w:ascii="Georgia" w:hAnsi="Georgia" w:cs="Arial"/>
          <w:bCs/>
          <w:color w:val="000000" w:themeColor="text1"/>
        </w:rPr>
        <w:footnoteReference w:id="3"/>
      </w:r>
      <w:r w:rsidR="0069418B">
        <w:rPr>
          <w:rFonts w:ascii="Georgia" w:hAnsi="Georgia" w:cs="Arial"/>
          <w:bCs/>
          <w:color w:val="000000" w:themeColor="text1"/>
        </w:rPr>
        <w:t xml:space="preserve">  </w:t>
      </w:r>
      <w:r w:rsidR="002E516F">
        <w:rPr>
          <w:rFonts w:ascii="Georgia" w:hAnsi="Georgia"/>
          <w:color w:val="000000" w:themeColor="text1"/>
        </w:rPr>
        <w:t>Following the</w:t>
      </w:r>
      <w:r w:rsidR="002E516F" w:rsidRPr="000D723D">
        <w:rPr>
          <w:rFonts w:ascii="Georgia" w:hAnsi="Georgia"/>
          <w:color w:val="000000" w:themeColor="text1"/>
        </w:rPr>
        <w:t xml:space="preserve"> introduc</w:t>
      </w:r>
      <w:r w:rsidR="002E516F">
        <w:rPr>
          <w:rFonts w:ascii="Georgia" w:hAnsi="Georgia"/>
          <w:color w:val="000000" w:themeColor="text1"/>
        </w:rPr>
        <w:t>tion of</w:t>
      </w:r>
      <w:r w:rsidR="002E516F" w:rsidRPr="000D723D">
        <w:rPr>
          <w:rFonts w:ascii="Georgia" w:hAnsi="Georgia"/>
          <w:color w:val="000000" w:themeColor="text1"/>
        </w:rPr>
        <w:t xml:space="preserve"> the topic in Section I,</w:t>
      </w:r>
      <w:r w:rsidR="002E516F">
        <w:rPr>
          <w:rFonts w:ascii="Georgia" w:hAnsi="Georgia"/>
          <w:color w:val="000000" w:themeColor="text1"/>
        </w:rPr>
        <w:t xml:space="preserve"> </w:t>
      </w:r>
      <w:r w:rsidR="002E516F" w:rsidRPr="000D723D">
        <w:rPr>
          <w:rFonts w:ascii="Georgia" w:hAnsi="Georgia"/>
          <w:color w:val="000000" w:themeColor="text1"/>
        </w:rPr>
        <w:t xml:space="preserve">Section II </w:t>
      </w:r>
      <w:r w:rsidR="002E516F">
        <w:rPr>
          <w:rFonts w:ascii="Georgia" w:hAnsi="Georgia"/>
          <w:color w:val="000000" w:themeColor="text1"/>
        </w:rPr>
        <w:t xml:space="preserve">presents </w:t>
      </w:r>
      <w:r w:rsidR="002E516F" w:rsidRPr="000D723D">
        <w:rPr>
          <w:rFonts w:ascii="Georgia" w:hAnsi="Georgia"/>
          <w:color w:val="000000" w:themeColor="text1"/>
        </w:rPr>
        <w:t xml:space="preserve">examples of how other dispute resolution processes, especially mediation, have rapidly changed the process of dispute resolution, setting the stage for the next major advance. Section III examines tools from established EDR models that can be tailored to business disputes. And </w:t>
      </w:r>
      <w:r w:rsidR="002E516F">
        <w:rPr>
          <w:rFonts w:ascii="Georgia" w:hAnsi="Georgia"/>
          <w:color w:val="000000" w:themeColor="text1"/>
        </w:rPr>
        <w:t>S</w:t>
      </w:r>
      <w:r w:rsidR="002E516F" w:rsidRPr="000D723D">
        <w:rPr>
          <w:rFonts w:ascii="Georgia" w:hAnsi="Georgia"/>
          <w:color w:val="000000" w:themeColor="text1"/>
        </w:rPr>
        <w:t>ection IV discusses a rigorous four-step, 30-day process for resolution of disputes</w:t>
      </w:r>
      <w:r w:rsidR="002E516F">
        <w:rPr>
          <w:rFonts w:ascii="Georgia" w:hAnsi="Georgia"/>
          <w:color w:val="000000" w:themeColor="text1"/>
        </w:rPr>
        <w:t xml:space="preserve">: </w:t>
      </w:r>
      <w:r w:rsidR="00175856">
        <w:rPr>
          <w:rFonts w:ascii="Georgia" w:hAnsi="Georgia"/>
          <w:color w:val="000000" w:themeColor="text1"/>
        </w:rPr>
        <w:t>(</w:t>
      </w:r>
      <w:r w:rsidR="00820D19">
        <w:rPr>
          <w:rFonts w:ascii="Georgia" w:hAnsi="Georgia"/>
          <w:color w:val="000000" w:themeColor="text1"/>
        </w:rPr>
        <w:t>i</w:t>
      </w:r>
      <w:r w:rsidR="00175856">
        <w:rPr>
          <w:rFonts w:ascii="Georgia" w:hAnsi="Georgia"/>
          <w:color w:val="000000" w:themeColor="text1"/>
        </w:rPr>
        <w:t xml:space="preserve">) </w:t>
      </w:r>
      <w:r w:rsidR="00B31F44" w:rsidRPr="00B31F44">
        <w:rPr>
          <w:rFonts w:ascii="Georgia" w:hAnsi="Georgia" w:cs="Arial"/>
          <w:bCs/>
          <w:color w:val="000000" w:themeColor="text1"/>
        </w:rPr>
        <w:t xml:space="preserve">Initial Dispute Assessment, </w:t>
      </w:r>
      <w:r w:rsidR="00175856">
        <w:rPr>
          <w:rFonts w:ascii="Georgia" w:hAnsi="Georgia" w:cs="Arial"/>
          <w:bCs/>
          <w:color w:val="000000" w:themeColor="text1"/>
        </w:rPr>
        <w:t>(</w:t>
      </w:r>
      <w:r w:rsidR="00820D19">
        <w:rPr>
          <w:rFonts w:ascii="Georgia" w:hAnsi="Georgia" w:cs="Arial"/>
          <w:bCs/>
          <w:color w:val="000000" w:themeColor="text1"/>
        </w:rPr>
        <w:t>ii</w:t>
      </w:r>
      <w:r w:rsidR="00175856">
        <w:rPr>
          <w:rFonts w:ascii="Georgia" w:hAnsi="Georgia" w:cs="Arial"/>
          <w:bCs/>
          <w:color w:val="000000" w:themeColor="text1"/>
        </w:rPr>
        <w:t xml:space="preserve">) </w:t>
      </w:r>
      <w:r w:rsidR="00B31F44" w:rsidRPr="00B31F44">
        <w:rPr>
          <w:rFonts w:ascii="Georgia" w:hAnsi="Georgia" w:cs="Arial"/>
          <w:bCs/>
          <w:color w:val="000000" w:themeColor="text1"/>
        </w:rPr>
        <w:t>Information</w:t>
      </w:r>
      <w:r w:rsidR="00F20E30">
        <w:rPr>
          <w:rFonts w:ascii="Georgia" w:hAnsi="Georgia" w:cs="Arial"/>
          <w:bCs/>
          <w:color w:val="000000" w:themeColor="text1"/>
        </w:rPr>
        <w:t xml:space="preserve"> and Document Exchange</w:t>
      </w:r>
      <w:r w:rsidR="00B31F44" w:rsidRPr="00B31F44">
        <w:rPr>
          <w:rFonts w:ascii="Georgia" w:hAnsi="Georgia" w:cs="Arial"/>
          <w:bCs/>
          <w:color w:val="000000" w:themeColor="text1"/>
        </w:rPr>
        <w:t xml:space="preserve"> with the goal of obtaining Sufficient Knowledge, </w:t>
      </w:r>
      <w:r w:rsidR="00175856">
        <w:rPr>
          <w:rFonts w:ascii="Georgia" w:hAnsi="Georgia" w:cs="Arial"/>
          <w:bCs/>
          <w:color w:val="000000" w:themeColor="text1"/>
        </w:rPr>
        <w:t>(</w:t>
      </w:r>
      <w:r w:rsidR="00820D19">
        <w:rPr>
          <w:rFonts w:ascii="Georgia" w:hAnsi="Georgia" w:cs="Arial"/>
          <w:bCs/>
          <w:color w:val="000000" w:themeColor="text1"/>
        </w:rPr>
        <w:t>iii</w:t>
      </w:r>
      <w:r w:rsidR="00175856">
        <w:rPr>
          <w:rFonts w:ascii="Georgia" w:hAnsi="Georgia" w:cs="Arial"/>
          <w:bCs/>
          <w:color w:val="000000" w:themeColor="text1"/>
        </w:rPr>
        <w:t xml:space="preserve">) </w:t>
      </w:r>
      <w:r w:rsidR="00F20E30">
        <w:rPr>
          <w:rFonts w:ascii="Georgia" w:hAnsi="Georgia" w:cs="Arial"/>
          <w:bCs/>
          <w:color w:val="000000" w:themeColor="text1"/>
        </w:rPr>
        <w:t>conduct a</w:t>
      </w:r>
      <w:r w:rsidR="00B31F44" w:rsidRPr="00B31F44">
        <w:rPr>
          <w:rFonts w:ascii="Georgia" w:hAnsi="Georgia" w:cs="Arial"/>
          <w:bCs/>
          <w:color w:val="000000" w:themeColor="text1"/>
        </w:rPr>
        <w:t xml:space="preserve"> </w:t>
      </w:r>
      <w:r w:rsidR="00F20E30">
        <w:rPr>
          <w:rFonts w:ascii="Georgia" w:hAnsi="Georgia" w:cs="Arial"/>
          <w:bCs/>
          <w:color w:val="000000" w:themeColor="text1"/>
        </w:rPr>
        <w:t>Risk-Analysis</w:t>
      </w:r>
      <w:r w:rsidR="00B31F44" w:rsidRPr="00B31F44">
        <w:rPr>
          <w:rFonts w:ascii="Georgia" w:hAnsi="Georgia" w:cs="Arial"/>
          <w:bCs/>
          <w:color w:val="000000" w:themeColor="text1"/>
        </w:rPr>
        <w:t xml:space="preserve"> Valuation</w:t>
      </w:r>
      <w:r w:rsidR="00175856">
        <w:rPr>
          <w:rFonts w:ascii="Georgia" w:hAnsi="Georgia" w:cs="Arial"/>
          <w:bCs/>
          <w:color w:val="000000" w:themeColor="text1"/>
        </w:rPr>
        <w:t xml:space="preserve">, </w:t>
      </w:r>
      <w:r w:rsidR="00B31F44" w:rsidRPr="00B31F44">
        <w:rPr>
          <w:rFonts w:ascii="Georgia" w:hAnsi="Georgia" w:cs="Arial"/>
          <w:bCs/>
          <w:color w:val="000000" w:themeColor="text1"/>
        </w:rPr>
        <w:t xml:space="preserve">and </w:t>
      </w:r>
      <w:r w:rsidR="00820D19">
        <w:rPr>
          <w:rFonts w:ascii="Georgia" w:hAnsi="Georgia" w:cs="Arial"/>
          <w:bCs/>
          <w:color w:val="000000" w:themeColor="text1"/>
        </w:rPr>
        <w:t>(iv</w:t>
      </w:r>
      <w:r w:rsidR="00175856">
        <w:rPr>
          <w:rFonts w:ascii="Georgia" w:hAnsi="Georgia" w:cs="Arial"/>
          <w:bCs/>
          <w:color w:val="000000" w:themeColor="text1"/>
        </w:rPr>
        <w:t xml:space="preserve">) </w:t>
      </w:r>
      <w:r w:rsidR="00B31F44" w:rsidRPr="00B31F44">
        <w:rPr>
          <w:rFonts w:ascii="Georgia" w:hAnsi="Georgia" w:cs="Arial"/>
          <w:bCs/>
          <w:color w:val="000000" w:themeColor="text1"/>
        </w:rPr>
        <w:t>achieve Final Resolution.</w:t>
      </w:r>
      <w:r w:rsidR="00D81468">
        <w:rPr>
          <w:rFonts w:ascii="Georgia" w:hAnsi="Georgia" w:cs="Arial"/>
          <w:bCs/>
          <w:color w:val="000000" w:themeColor="text1"/>
        </w:rPr>
        <w:t xml:space="preserve">  Finally,</w:t>
      </w:r>
      <w:r w:rsidR="00F20E30">
        <w:rPr>
          <w:rFonts w:ascii="Georgia" w:hAnsi="Georgia" w:cs="Arial"/>
          <w:bCs/>
          <w:color w:val="000000" w:themeColor="text1"/>
        </w:rPr>
        <w:t xml:space="preserve"> </w:t>
      </w:r>
      <w:r w:rsidR="00D81468">
        <w:rPr>
          <w:rFonts w:ascii="Georgia" w:hAnsi="Georgia" w:cs="Arial"/>
          <w:bCs/>
          <w:color w:val="000000" w:themeColor="text1"/>
        </w:rPr>
        <w:t>the appendi</w:t>
      </w:r>
      <w:r w:rsidR="00F20E30">
        <w:rPr>
          <w:rFonts w:ascii="Georgia" w:hAnsi="Georgia" w:cs="Arial"/>
          <w:bCs/>
          <w:color w:val="000000" w:themeColor="text1"/>
        </w:rPr>
        <w:t>c</w:t>
      </w:r>
      <w:r w:rsidR="00D81468">
        <w:rPr>
          <w:rFonts w:ascii="Georgia" w:hAnsi="Georgia" w:cs="Arial"/>
          <w:bCs/>
          <w:color w:val="000000" w:themeColor="text1"/>
        </w:rPr>
        <w:t xml:space="preserve">es </w:t>
      </w:r>
      <w:r w:rsidR="00F20E30">
        <w:rPr>
          <w:rFonts w:ascii="Georgia" w:hAnsi="Georgia" w:cs="Arial"/>
          <w:bCs/>
          <w:color w:val="000000" w:themeColor="text1"/>
        </w:rPr>
        <w:t xml:space="preserve">include </w:t>
      </w:r>
      <w:r w:rsidR="00D81468">
        <w:rPr>
          <w:rFonts w:ascii="Georgia" w:hAnsi="Georgia" w:cs="Arial"/>
          <w:bCs/>
          <w:color w:val="000000" w:themeColor="text1"/>
        </w:rPr>
        <w:t>a sample EDR contract clause</w:t>
      </w:r>
      <w:r w:rsidR="00610C2E">
        <w:rPr>
          <w:rFonts w:ascii="Georgia" w:hAnsi="Georgia" w:cs="Arial"/>
          <w:bCs/>
          <w:color w:val="000000" w:themeColor="text1"/>
        </w:rPr>
        <w:t xml:space="preserve"> and</w:t>
      </w:r>
      <w:r w:rsidR="00D81468">
        <w:rPr>
          <w:rFonts w:ascii="Georgia" w:hAnsi="Georgia" w:cs="Arial"/>
          <w:bCs/>
          <w:color w:val="000000" w:themeColor="text1"/>
        </w:rPr>
        <w:t xml:space="preserve"> EDR agreement</w:t>
      </w:r>
      <w:r w:rsidR="000076CB">
        <w:rPr>
          <w:rFonts w:ascii="Georgia" w:hAnsi="Georgia" w:cs="Arial"/>
          <w:bCs/>
          <w:color w:val="000000" w:themeColor="text1"/>
        </w:rPr>
        <w:t>,</w:t>
      </w:r>
      <w:r w:rsidR="00D81468">
        <w:rPr>
          <w:rFonts w:ascii="Georgia" w:hAnsi="Georgia" w:cs="Arial"/>
          <w:bCs/>
          <w:color w:val="000000" w:themeColor="text1"/>
        </w:rPr>
        <w:t xml:space="preserve"> a</w:t>
      </w:r>
      <w:r w:rsidR="00610C2E">
        <w:rPr>
          <w:rFonts w:ascii="Georgia" w:hAnsi="Georgia" w:cs="Arial"/>
          <w:bCs/>
          <w:color w:val="000000" w:themeColor="text1"/>
        </w:rPr>
        <w:t>s well as</w:t>
      </w:r>
      <w:r w:rsidR="00D81468">
        <w:rPr>
          <w:rFonts w:ascii="Georgia" w:hAnsi="Georgia" w:cs="Arial"/>
          <w:bCs/>
          <w:color w:val="000000" w:themeColor="text1"/>
        </w:rPr>
        <w:t xml:space="preserve"> the latest version of the </w:t>
      </w:r>
      <w:r w:rsidR="00313540" w:rsidRPr="00050005">
        <w:rPr>
          <w:rFonts w:ascii="Georgia" w:hAnsi="Georgia" w:cs="Arial"/>
          <w:b/>
          <w:color w:val="000000" w:themeColor="text1"/>
        </w:rPr>
        <w:t>EDR Practice Protocols</w:t>
      </w:r>
      <w:r w:rsidR="00DC17DB">
        <w:rPr>
          <w:rFonts w:ascii="Georgia" w:hAnsi="Georgia" w:cs="Arial"/>
          <w:bCs/>
          <w:color w:val="000000" w:themeColor="text1"/>
        </w:rPr>
        <w:t xml:space="preserve">, </w:t>
      </w:r>
      <w:r w:rsidR="00F20E30">
        <w:rPr>
          <w:rFonts w:ascii="Georgia" w:hAnsi="Georgia" w:cs="Arial"/>
          <w:bCs/>
          <w:color w:val="000000" w:themeColor="text1"/>
        </w:rPr>
        <w:t xml:space="preserve">or </w:t>
      </w:r>
      <w:r w:rsidR="00F20E30">
        <w:rPr>
          <w:rFonts w:ascii="Georgia" w:hAnsi="Georgia" w:cs="Arial"/>
          <w:b/>
          <w:color w:val="000000" w:themeColor="text1"/>
        </w:rPr>
        <w:t xml:space="preserve">Protocols, </w:t>
      </w:r>
      <w:r w:rsidR="00DC17DB">
        <w:rPr>
          <w:rFonts w:ascii="Georgia" w:hAnsi="Georgia" w:cs="Arial"/>
          <w:bCs/>
          <w:color w:val="000000" w:themeColor="text1"/>
        </w:rPr>
        <w:t xml:space="preserve">a set of guidelines </w:t>
      </w:r>
      <w:r w:rsidR="00A95DE4">
        <w:rPr>
          <w:rFonts w:ascii="Georgia" w:hAnsi="Georgia" w:cs="Arial"/>
          <w:bCs/>
          <w:color w:val="000000" w:themeColor="text1"/>
        </w:rPr>
        <w:t xml:space="preserve">and procedures </w:t>
      </w:r>
      <w:r w:rsidR="00DC17DB">
        <w:rPr>
          <w:rFonts w:ascii="Georgia" w:hAnsi="Georgia" w:cs="Arial"/>
          <w:bCs/>
          <w:color w:val="000000" w:themeColor="text1"/>
        </w:rPr>
        <w:t xml:space="preserve">developed to assist parties and </w:t>
      </w:r>
      <w:r w:rsidR="00A95DE4">
        <w:rPr>
          <w:rFonts w:ascii="Georgia" w:hAnsi="Georgia" w:cs="Arial"/>
          <w:bCs/>
          <w:color w:val="000000" w:themeColor="text1"/>
        </w:rPr>
        <w:t>neutrals</w:t>
      </w:r>
      <w:r w:rsidR="00DC17DB">
        <w:rPr>
          <w:rFonts w:ascii="Georgia" w:hAnsi="Georgia" w:cs="Arial"/>
          <w:bCs/>
          <w:color w:val="000000" w:themeColor="text1"/>
        </w:rPr>
        <w:t xml:space="preserve"> implement </w:t>
      </w:r>
      <w:r w:rsidR="000076CB">
        <w:rPr>
          <w:rFonts w:ascii="Georgia" w:hAnsi="Georgia" w:cs="Arial"/>
          <w:bCs/>
          <w:color w:val="000000" w:themeColor="text1"/>
        </w:rPr>
        <w:t xml:space="preserve">the </w:t>
      </w:r>
      <w:r w:rsidR="00DC17DB">
        <w:rPr>
          <w:rFonts w:ascii="Georgia" w:hAnsi="Georgia" w:cs="Arial"/>
          <w:bCs/>
          <w:color w:val="000000" w:themeColor="text1"/>
        </w:rPr>
        <w:t>EDR proce</w:t>
      </w:r>
      <w:r w:rsidR="000076CB">
        <w:rPr>
          <w:rFonts w:ascii="Georgia" w:hAnsi="Georgia" w:cs="Arial"/>
          <w:bCs/>
          <w:color w:val="000000" w:themeColor="text1"/>
        </w:rPr>
        <w:t>ss</w:t>
      </w:r>
      <w:r w:rsidR="00313540">
        <w:rPr>
          <w:rFonts w:ascii="Georgia" w:hAnsi="Georgia" w:cs="Arial"/>
          <w:bCs/>
          <w:color w:val="000000" w:themeColor="text1"/>
        </w:rPr>
        <w:t>.</w:t>
      </w:r>
    </w:p>
    <w:p w14:paraId="5B635B1C" w14:textId="77777777" w:rsidR="00F67F86" w:rsidRPr="000D723D" w:rsidRDefault="006F253E" w:rsidP="007A0615">
      <w:pPr>
        <w:pStyle w:val="OutlineL2"/>
        <w:widowControl w:val="0"/>
        <w:rPr>
          <w:rFonts w:ascii="Georgia" w:hAnsi="Georgia"/>
          <w:color w:val="000000" w:themeColor="text1"/>
          <w:sz w:val="24"/>
          <w:szCs w:val="24"/>
        </w:rPr>
      </w:pPr>
      <w:bookmarkStart w:id="3" w:name="_Toc32587959"/>
      <w:bookmarkStart w:id="4" w:name="_Toc75008645"/>
      <w:r>
        <w:rPr>
          <w:rFonts w:ascii="Georgia" w:hAnsi="Georgia"/>
          <w:color w:val="000000" w:themeColor="text1"/>
          <w:sz w:val="24"/>
          <w:szCs w:val="24"/>
        </w:rPr>
        <w:t xml:space="preserve">The </w:t>
      </w:r>
      <w:r w:rsidR="00F67F86" w:rsidRPr="000D723D">
        <w:rPr>
          <w:rFonts w:ascii="Georgia" w:hAnsi="Georgia"/>
          <w:color w:val="000000" w:themeColor="text1"/>
          <w:sz w:val="24"/>
          <w:szCs w:val="24"/>
        </w:rPr>
        <w:t>Tortoise and the Hare Revisited</w:t>
      </w:r>
      <w:bookmarkEnd w:id="3"/>
      <w:bookmarkEnd w:id="4"/>
    </w:p>
    <w:p w14:paraId="0DAB2401" w14:textId="77777777" w:rsidR="00162716" w:rsidRPr="000D723D" w:rsidRDefault="00162716" w:rsidP="007A0615">
      <w:pPr>
        <w:pStyle w:val="BodyText"/>
        <w:widowControl w:val="0"/>
        <w:rPr>
          <w:rFonts w:ascii="Georgia" w:hAnsi="Georgia"/>
          <w:color w:val="000000" w:themeColor="text1"/>
          <w:sz w:val="24"/>
        </w:rPr>
      </w:pPr>
      <w:r w:rsidRPr="000D723D">
        <w:rPr>
          <w:rFonts w:ascii="Georgia" w:hAnsi="Georgia"/>
          <w:color w:val="000000" w:themeColor="text1"/>
          <w:sz w:val="24"/>
        </w:rPr>
        <w:t>In Aesop’s fable of the tortoise and the hare, the hare runs fast and then, overconfident, takes a nap.</w:t>
      </w:r>
      <w:r w:rsidR="006C2A7F" w:rsidRPr="000D723D">
        <w:rPr>
          <w:rFonts w:ascii="Georgia" w:hAnsi="Georgia"/>
          <w:color w:val="000000" w:themeColor="text1"/>
          <w:sz w:val="24"/>
        </w:rPr>
        <w:t xml:space="preserve"> </w:t>
      </w:r>
      <w:r w:rsidRPr="000D723D">
        <w:rPr>
          <w:rFonts w:ascii="Georgia" w:hAnsi="Georgia"/>
          <w:color w:val="000000" w:themeColor="text1"/>
          <w:sz w:val="24"/>
        </w:rPr>
        <w:t>The tortoise, plodding along slow</w:t>
      </w:r>
      <w:r w:rsidR="006F253E">
        <w:rPr>
          <w:rFonts w:ascii="Georgia" w:hAnsi="Georgia"/>
          <w:color w:val="000000" w:themeColor="text1"/>
          <w:sz w:val="24"/>
        </w:rPr>
        <w:t>ly and steadily</w:t>
      </w:r>
      <w:r w:rsidRPr="000D723D">
        <w:rPr>
          <w:rFonts w:ascii="Georgia" w:hAnsi="Georgia"/>
          <w:color w:val="000000" w:themeColor="text1"/>
          <w:sz w:val="24"/>
        </w:rPr>
        <w:t>, wins the race</w:t>
      </w:r>
      <w:r w:rsidR="004A4A09" w:rsidRPr="000D723D">
        <w:rPr>
          <w:rFonts w:ascii="Georgia" w:hAnsi="Georgia"/>
          <w:color w:val="000000" w:themeColor="text1"/>
          <w:sz w:val="24"/>
        </w:rPr>
        <w:t xml:space="preserve"> – </w:t>
      </w:r>
      <w:r w:rsidR="00414D98" w:rsidRPr="000D723D">
        <w:rPr>
          <w:rFonts w:ascii="Georgia" w:hAnsi="Georgia"/>
          <w:color w:val="000000" w:themeColor="text1"/>
          <w:sz w:val="24"/>
        </w:rPr>
        <w:t>leading to the lesson</w:t>
      </w:r>
      <w:r w:rsidR="004A4A09" w:rsidRPr="000D723D">
        <w:rPr>
          <w:rFonts w:ascii="Georgia" w:hAnsi="Georgia"/>
          <w:color w:val="000000" w:themeColor="text1"/>
          <w:sz w:val="24"/>
        </w:rPr>
        <w:t xml:space="preserve"> that </w:t>
      </w:r>
      <w:r w:rsidR="006F253E">
        <w:rPr>
          <w:rFonts w:ascii="Georgia" w:hAnsi="Georgia"/>
          <w:color w:val="000000" w:themeColor="text1"/>
          <w:sz w:val="24"/>
        </w:rPr>
        <w:t>“</w:t>
      </w:r>
      <w:r w:rsidR="004A4A09" w:rsidRPr="000D723D">
        <w:rPr>
          <w:rFonts w:ascii="Georgia" w:hAnsi="Georgia"/>
          <w:color w:val="000000" w:themeColor="text1"/>
          <w:sz w:val="24"/>
        </w:rPr>
        <w:t>slow and steady</w:t>
      </w:r>
      <w:r w:rsidR="006F253E">
        <w:rPr>
          <w:rFonts w:ascii="Georgia" w:hAnsi="Georgia"/>
          <w:color w:val="000000" w:themeColor="text1"/>
          <w:sz w:val="24"/>
        </w:rPr>
        <w:t>”</w:t>
      </w:r>
      <w:r w:rsidR="004A4A09" w:rsidRPr="000D723D">
        <w:rPr>
          <w:rFonts w:ascii="Georgia" w:hAnsi="Georgia"/>
          <w:color w:val="000000" w:themeColor="text1"/>
          <w:sz w:val="24"/>
        </w:rPr>
        <w:t xml:space="preserve"> is always the better approach</w:t>
      </w:r>
      <w:r w:rsidRPr="000D723D">
        <w:rPr>
          <w:rFonts w:ascii="Georgia" w:hAnsi="Georgia"/>
          <w:color w:val="000000" w:themeColor="text1"/>
          <w:sz w:val="24"/>
        </w:rPr>
        <w:t>.</w:t>
      </w:r>
      <w:r w:rsidR="006C2A7F" w:rsidRPr="000D723D">
        <w:rPr>
          <w:rFonts w:ascii="Georgia" w:hAnsi="Georgia"/>
          <w:color w:val="000000" w:themeColor="text1"/>
          <w:sz w:val="24"/>
        </w:rPr>
        <w:t xml:space="preserve"> </w:t>
      </w:r>
      <w:r w:rsidR="002038D7" w:rsidRPr="000D723D">
        <w:rPr>
          <w:rFonts w:ascii="Georgia" w:hAnsi="Georgia"/>
          <w:color w:val="000000" w:themeColor="text1"/>
          <w:sz w:val="24"/>
        </w:rPr>
        <w:t>That</w:t>
      </w:r>
      <w:r w:rsidRPr="000D723D">
        <w:rPr>
          <w:rFonts w:ascii="Georgia" w:hAnsi="Georgia"/>
          <w:color w:val="000000" w:themeColor="text1"/>
          <w:sz w:val="24"/>
        </w:rPr>
        <w:t xml:space="preserve"> lesson, </w:t>
      </w:r>
      <w:r w:rsidR="004A4A09" w:rsidRPr="000D723D">
        <w:rPr>
          <w:rFonts w:ascii="Georgia" w:hAnsi="Georgia"/>
          <w:color w:val="000000" w:themeColor="text1"/>
          <w:sz w:val="24"/>
        </w:rPr>
        <w:t>however</w:t>
      </w:r>
      <w:r w:rsidRPr="000D723D">
        <w:rPr>
          <w:rFonts w:ascii="Georgia" w:hAnsi="Georgia"/>
          <w:color w:val="000000" w:themeColor="text1"/>
          <w:sz w:val="24"/>
        </w:rPr>
        <w:t>,</w:t>
      </w:r>
      <w:r w:rsidR="002038D7" w:rsidRPr="000D723D">
        <w:rPr>
          <w:rFonts w:ascii="Georgia" w:hAnsi="Georgia"/>
          <w:color w:val="000000" w:themeColor="text1"/>
          <w:sz w:val="24"/>
        </w:rPr>
        <w:t xml:space="preserve"> does</w:t>
      </w:r>
      <w:r w:rsidR="00DA70A7" w:rsidRPr="000D723D">
        <w:rPr>
          <w:rFonts w:ascii="Georgia" w:hAnsi="Georgia"/>
          <w:color w:val="000000" w:themeColor="text1"/>
          <w:sz w:val="24"/>
        </w:rPr>
        <w:t>n’t</w:t>
      </w:r>
      <w:r w:rsidR="006F253E">
        <w:rPr>
          <w:rFonts w:ascii="Georgia" w:hAnsi="Georgia"/>
          <w:color w:val="000000" w:themeColor="text1"/>
          <w:sz w:val="24"/>
        </w:rPr>
        <w:t xml:space="preserve"> work in today’s economy—</w:t>
      </w:r>
      <w:r w:rsidRPr="000D723D">
        <w:rPr>
          <w:rFonts w:ascii="Georgia" w:hAnsi="Georgia"/>
          <w:color w:val="000000" w:themeColor="text1"/>
          <w:sz w:val="24"/>
        </w:rPr>
        <w:t xml:space="preserve">business now wants to be the hare (no snoozing, though), </w:t>
      </w:r>
      <w:r w:rsidR="002038D7" w:rsidRPr="000D723D">
        <w:rPr>
          <w:rFonts w:ascii="Georgia" w:hAnsi="Georgia"/>
          <w:color w:val="000000" w:themeColor="text1"/>
          <w:sz w:val="24"/>
        </w:rPr>
        <w:t>and</w:t>
      </w:r>
      <w:r w:rsidRPr="000D723D">
        <w:rPr>
          <w:rFonts w:ascii="Georgia" w:hAnsi="Georgia"/>
          <w:color w:val="000000" w:themeColor="text1"/>
          <w:sz w:val="24"/>
        </w:rPr>
        <w:t xml:space="preserve"> the hare always wins</w:t>
      </w:r>
      <w:r w:rsidR="002038D7" w:rsidRPr="000D723D">
        <w:rPr>
          <w:rFonts w:ascii="Georgia" w:hAnsi="Georgia"/>
          <w:color w:val="000000" w:themeColor="text1"/>
          <w:sz w:val="24"/>
        </w:rPr>
        <w:t>.</w:t>
      </w:r>
      <w:r w:rsidR="006C2A7F" w:rsidRPr="000D723D">
        <w:rPr>
          <w:rFonts w:ascii="Georgia" w:hAnsi="Georgia"/>
          <w:color w:val="000000" w:themeColor="text1"/>
          <w:sz w:val="24"/>
        </w:rPr>
        <w:t xml:space="preserve"> </w:t>
      </w:r>
    </w:p>
    <w:p w14:paraId="7991043D" w14:textId="521FF385" w:rsidR="00162716" w:rsidRDefault="00A75467" w:rsidP="007A0615">
      <w:pPr>
        <w:pStyle w:val="BodyText"/>
        <w:widowControl w:val="0"/>
        <w:rPr>
          <w:rFonts w:ascii="Georgia" w:hAnsi="Georgia"/>
          <w:color w:val="000000" w:themeColor="text1"/>
          <w:sz w:val="24"/>
        </w:rPr>
      </w:pPr>
      <w:r>
        <w:rPr>
          <w:rFonts w:ascii="Georgia" w:hAnsi="Georgia"/>
          <w:color w:val="000000" w:themeColor="text1"/>
          <w:sz w:val="24"/>
        </w:rPr>
        <w:t>Most l</w:t>
      </w:r>
      <w:r w:rsidR="00162716" w:rsidRPr="000D723D">
        <w:rPr>
          <w:rFonts w:ascii="Georgia" w:hAnsi="Georgia"/>
          <w:color w:val="000000" w:themeColor="text1"/>
          <w:sz w:val="24"/>
        </w:rPr>
        <w:t>itigators</w:t>
      </w:r>
      <w:r w:rsidR="004E0A8B">
        <w:rPr>
          <w:rFonts w:ascii="Georgia" w:hAnsi="Georgia"/>
          <w:color w:val="000000" w:themeColor="text1"/>
          <w:sz w:val="24"/>
        </w:rPr>
        <w:t>, on the other hand,</w:t>
      </w:r>
      <w:r w:rsidR="00CA4850" w:rsidRPr="000D723D">
        <w:rPr>
          <w:rFonts w:ascii="Georgia" w:hAnsi="Georgia"/>
          <w:color w:val="000000" w:themeColor="text1"/>
          <w:sz w:val="24"/>
        </w:rPr>
        <w:t xml:space="preserve"> </w:t>
      </w:r>
      <w:r w:rsidR="00A8383F" w:rsidRPr="000D723D">
        <w:rPr>
          <w:rFonts w:ascii="Georgia" w:hAnsi="Georgia"/>
          <w:color w:val="000000" w:themeColor="text1"/>
          <w:sz w:val="24"/>
        </w:rPr>
        <w:t>are</w:t>
      </w:r>
      <w:r w:rsidR="00162716" w:rsidRPr="000D723D">
        <w:rPr>
          <w:rFonts w:ascii="Georgia" w:hAnsi="Georgia"/>
          <w:color w:val="000000" w:themeColor="text1"/>
          <w:sz w:val="24"/>
        </w:rPr>
        <w:t xml:space="preserve"> </w:t>
      </w:r>
      <w:r w:rsidR="00A8383F" w:rsidRPr="000D723D">
        <w:rPr>
          <w:rFonts w:ascii="Georgia" w:hAnsi="Georgia"/>
          <w:color w:val="000000" w:themeColor="text1"/>
          <w:sz w:val="24"/>
        </w:rPr>
        <w:t xml:space="preserve">still </w:t>
      </w:r>
      <w:r w:rsidR="00162716" w:rsidRPr="000D723D">
        <w:rPr>
          <w:rFonts w:ascii="Georgia" w:hAnsi="Georgia"/>
          <w:color w:val="000000" w:themeColor="text1"/>
          <w:sz w:val="24"/>
        </w:rPr>
        <w:t>fine being the tortoise.</w:t>
      </w:r>
      <w:r w:rsidR="006C2A7F" w:rsidRPr="000D723D">
        <w:rPr>
          <w:rFonts w:ascii="Georgia" w:hAnsi="Georgia"/>
          <w:color w:val="000000" w:themeColor="text1"/>
          <w:sz w:val="24"/>
        </w:rPr>
        <w:t xml:space="preserve"> </w:t>
      </w:r>
      <w:r w:rsidR="00162716" w:rsidRPr="000D723D">
        <w:rPr>
          <w:rFonts w:ascii="Georgia" w:hAnsi="Georgia"/>
          <w:color w:val="000000" w:themeColor="text1"/>
          <w:sz w:val="24"/>
        </w:rPr>
        <w:t xml:space="preserve">When clients come to </w:t>
      </w:r>
      <w:r w:rsidR="00A8383F" w:rsidRPr="000D723D">
        <w:rPr>
          <w:rFonts w:ascii="Georgia" w:hAnsi="Georgia"/>
          <w:color w:val="000000" w:themeColor="text1"/>
          <w:sz w:val="24"/>
        </w:rPr>
        <w:t>us</w:t>
      </w:r>
      <w:r w:rsidR="004E0A8B">
        <w:rPr>
          <w:rFonts w:ascii="Georgia" w:hAnsi="Georgia"/>
          <w:color w:val="000000" w:themeColor="text1"/>
          <w:sz w:val="24"/>
        </w:rPr>
        <w:t xml:space="preserve"> with a dispute</w:t>
      </w:r>
      <w:r w:rsidR="00A8383F" w:rsidRPr="000D723D">
        <w:rPr>
          <w:rFonts w:ascii="Georgia" w:hAnsi="Georgia"/>
          <w:color w:val="000000" w:themeColor="text1"/>
          <w:sz w:val="24"/>
        </w:rPr>
        <w:t>, we</w:t>
      </w:r>
      <w:r w:rsidR="00162716" w:rsidRPr="000D723D">
        <w:rPr>
          <w:rFonts w:ascii="Georgia" w:hAnsi="Georgia"/>
          <w:color w:val="000000" w:themeColor="text1"/>
          <w:sz w:val="24"/>
        </w:rPr>
        <w:t xml:space="preserve"> tell t</w:t>
      </w:r>
      <w:r w:rsidR="00CA4850" w:rsidRPr="000D723D">
        <w:rPr>
          <w:rFonts w:ascii="Georgia" w:hAnsi="Georgia"/>
          <w:color w:val="000000" w:themeColor="text1"/>
          <w:sz w:val="24"/>
        </w:rPr>
        <w:t>h</w:t>
      </w:r>
      <w:r w:rsidR="00162716" w:rsidRPr="000D723D">
        <w:rPr>
          <w:rFonts w:ascii="Georgia" w:hAnsi="Georgia"/>
          <w:color w:val="000000" w:themeColor="text1"/>
          <w:sz w:val="24"/>
        </w:rPr>
        <w:t xml:space="preserve">em that it will take </w:t>
      </w:r>
      <w:r w:rsidR="00AE56DE" w:rsidRPr="000D723D">
        <w:rPr>
          <w:rFonts w:ascii="Georgia" w:hAnsi="Georgia"/>
          <w:color w:val="000000" w:themeColor="text1"/>
          <w:sz w:val="24"/>
        </w:rPr>
        <w:t xml:space="preserve">at least </w:t>
      </w:r>
      <w:r w:rsidR="00162716" w:rsidRPr="000D723D">
        <w:rPr>
          <w:rFonts w:ascii="Georgia" w:hAnsi="Georgia"/>
          <w:color w:val="000000" w:themeColor="text1"/>
          <w:sz w:val="24"/>
        </w:rPr>
        <w:t xml:space="preserve">a year or two to </w:t>
      </w:r>
      <w:r w:rsidR="006F253E">
        <w:rPr>
          <w:rFonts w:ascii="Georgia" w:hAnsi="Georgia"/>
          <w:color w:val="000000" w:themeColor="text1"/>
          <w:sz w:val="24"/>
        </w:rPr>
        <w:t xml:space="preserve">get through </w:t>
      </w:r>
      <w:r w:rsidR="00162716" w:rsidRPr="000D723D">
        <w:rPr>
          <w:rFonts w:ascii="Georgia" w:hAnsi="Georgia"/>
          <w:color w:val="000000" w:themeColor="text1"/>
          <w:sz w:val="24"/>
        </w:rPr>
        <w:t>trial, then another year or so if there</w:t>
      </w:r>
      <w:r w:rsidR="00AE56DE" w:rsidRPr="000D723D">
        <w:rPr>
          <w:rFonts w:ascii="Georgia" w:hAnsi="Georgia"/>
          <w:color w:val="000000" w:themeColor="text1"/>
          <w:sz w:val="24"/>
        </w:rPr>
        <w:t xml:space="preserve"> i</w:t>
      </w:r>
      <w:r w:rsidR="00162716" w:rsidRPr="000D723D">
        <w:rPr>
          <w:rFonts w:ascii="Georgia" w:hAnsi="Georgia"/>
          <w:color w:val="000000" w:themeColor="text1"/>
          <w:sz w:val="24"/>
        </w:rPr>
        <w:t>s an appeal</w:t>
      </w:r>
      <w:r w:rsidR="00CA4850" w:rsidRPr="000D723D">
        <w:rPr>
          <w:rFonts w:ascii="Georgia" w:hAnsi="Georgia"/>
          <w:color w:val="000000" w:themeColor="text1"/>
          <w:sz w:val="24"/>
        </w:rPr>
        <w:t xml:space="preserve">, and </w:t>
      </w:r>
      <w:r w:rsidR="000C4C7C" w:rsidRPr="000D723D">
        <w:rPr>
          <w:rFonts w:ascii="Georgia" w:hAnsi="Georgia"/>
          <w:color w:val="000000" w:themeColor="text1"/>
          <w:sz w:val="24"/>
        </w:rPr>
        <w:t xml:space="preserve">that </w:t>
      </w:r>
      <w:r w:rsidR="00CA4850" w:rsidRPr="000D723D">
        <w:rPr>
          <w:rFonts w:ascii="Georgia" w:hAnsi="Georgia"/>
          <w:color w:val="000000" w:themeColor="text1"/>
          <w:sz w:val="24"/>
        </w:rPr>
        <w:t>the whole thing</w:t>
      </w:r>
      <w:r w:rsidR="00162716" w:rsidRPr="000D723D">
        <w:rPr>
          <w:rFonts w:ascii="Georgia" w:hAnsi="Georgia"/>
          <w:color w:val="000000" w:themeColor="text1"/>
          <w:sz w:val="24"/>
        </w:rPr>
        <w:t xml:space="preserve"> will likely cost hundreds of thousands of dollars.</w:t>
      </w:r>
      <w:r w:rsidR="006C2A7F" w:rsidRPr="000D723D">
        <w:rPr>
          <w:rFonts w:ascii="Georgia" w:hAnsi="Georgia"/>
          <w:color w:val="000000" w:themeColor="text1"/>
          <w:sz w:val="24"/>
        </w:rPr>
        <w:t xml:space="preserve"> </w:t>
      </w:r>
      <w:r w:rsidR="00A8383F" w:rsidRPr="000D723D">
        <w:rPr>
          <w:rFonts w:ascii="Georgia" w:hAnsi="Georgia"/>
          <w:color w:val="000000" w:themeColor="text1"/>
          <w:sz w:val="24"/>
        </w:rPr>
        <w:t>We</w:t>
      </w:r>
      <w:r w:rsidR="00CA4850" w:rsidRPr="000D723D">
        <w:rPr>
          <w:rFonts w:ascii="Georgia" w:hAnsi="Georgia"/>
          <w:color w:val="000000" w:themeColor="text1"/>
          <w:sz w:val="24"/>
        </w:rPr>
        <w:t xml:space="preserve"> then offer</w:t>
      </w:r>
      <w:r w:rsidR="00162716" w:rsidRPr="000D723D">
        <w:rPr>
          <w:rFonts w:ascii="Georgia" w:hAnsi="Georgia"/>
          <w:color w:val="000000" w:themeColor="text1"/>
          <w:sz w:val="24"/>
        </w:rPr>
        <w:t xml:space="preserve"> a sliver of hope by adding that after months of expensive discovery and dispositive motions, the case may be ripe for mediation.</w:t>
      </w:r>
      <w:r w:rsidR="002053FA">
        <w:rPr>
          <w:rStyle w:val="FootnoteReference"/>
          <w:rFonts w:ascii="Georgia" w:hAnsi="Georgia"/>
          <w:color w:val="000000" w:themeColor="text1"/>
          <w:sz w:val="24"/>
        </w:rPr>
        <w:footnoteReference w:id="4"/>
      </w:r>
      <w:r w:rsidR="006C2A7F" w:rsidRPr="000D723D">
        <w:rPr>
          <w:rFonts w:ascii="Georgia" w:hAnsi="Georgia"/>
          <w:color w:val="000000" w:themeColor="text1"/>
          <w:sz w:val="24"/>
        </w:rPr>
        <w:t xml:space="preserve"> </w:t>
      </w:r>
    </w:p>
    <w:p w14:paraId="4B5C9C1C" w14:textId="4471C13A" w:rsidR="00162716" w:rsidRPr="000D723D" w:rsidRDefault="00162716" w:rsidP="007A0615">
      <w:pPr>
        <w:pStyle w:val="BodyText"/>
        <w:widowControl w:val="0"/>
        <w:rPr>
          <w:rFonts w:ascii="Georgia" w:hAnsi="Georgia"/>
          <w:color w:val="000000" w:themeColor="text1"/>
          <w:sz w:val="24"/>
        </w:rPr>
      </w:pPr>
      <w:r w:rsidRPr="000D723D">
        <w:rPr>
          <w:rFonts w:ascii="Georgia" w:hAnsi="Georgia"/>
          <w:color w:val="000000" w:themeColor="text1"/>
          <w:sz w:val="24"/>
        </w:rPr>
        <w:t xml:space="preserve">And, at least so far, </w:t>
      </w:r>
      <w:r w:rsidR="004E0A8B">
        <w:rPr>
          <w:rFonts w:ascii="Georgia" w:hAnsi="Georgia"/>
          <w:i/>
          <w:iCs/>
          <w:color w:val="000000" w:themeColor="text1"/>
          <w:sz w:val="24"/>
        </w:rPr>
        <w:t xml:space="preserve">many </w:t>
      </w:r>
      <w:r w:rsidR="00A8383F" w:rsidRPr="000D723D">
        <w:rPr>
          <w:rFonts w:ascii="Georgia" w:hAnsi="Georgia"/>
          <w:i/>
          <w:iCs/>
          <w:color w:val="000000" w:themeColor="text1"/>
          <w:sz w:val="24"/>
        </w:rPr>
        <w:t>clients buy</w:t>
      </w:r>
      <w:r w:rsidRPr="000D723D">
        <w:rPr>
          <w:rFonts w:ascii="Georgia" w:hAnsi="Georgia"/>
          <w:i/>
          <w:iCs/>
          <w:color w:val="000000" w:themeColor="text1"/>
          <w:sz w:val="24"/>
        </w:rPr>
        <w:t xml:space="preserve"> it without blinking an eye</w:t>
      </w:r>
      <w:r w:rsidRPr="000D723D">
        <w:rPr>
          <w:rFonts w:ascii="Georgia" w:hAnsi="Georgia"/>
          <w:color w:val="000000" w:themeColor="text1"/>
          <w:sz w:val="24"/>
        </w:rPr>
        <w:t>.</w:t>
      </w:r>
      <w:r w:rsidR="006C2A7F" w:rsidRPr="000D723D">
        <w:rPr>
          <w:rFonts w:ascii="Georgia" w:hAnsi="Georgia"/>
          <w:color w:val="000000" w:themeColor="text1"/>
          <w:sz w:val="24"/>
        </w:rPr>
        <w:t xml:space="preserve"> </w:t>
      </w:r>
      <w:r w:rsidR="004E0A8B">
        <w:rPr>
          <w:rFonts w:ascii="Georgia" w:hAnsi="Georgia"/>
          <w:color w:val="000000" w:themeColor="text1"/>
          <w:sz w:val="24"/>
        </w:rPr>
        <w:t>That</w:t>
      </w:r>
      <w:r w:rsidRPr="000D723D">
        <w:rPr>
          <w:rFonts w:ascii="Georgia" w:hAnsi="Georgia"/>
          <w:color w:val="000000" w:themeColor="text1"/>
          <w:sz w:val="24"/>
        </w:rPr>
        <w:t xml:space="preserve"> w</w:t>
      </w:r>
      <w:r w:rsidR="00A8383F" w:rsidRPr="000D723D">
        <w:rPr>
          <w:rFonts w:ascii="Georgia" w:hAnsi="Georgia"/>
          <w:color w:val="000000" w:themeColor="text1"/>
          <w:sz w:val="24"/>
        </w:rPr>
        <w:t>on’t</w:t>
      </w:r>
      <w:r w:rsidRPr="000D723D">
        <w:rPr>
          <w:rFonts w:ascii="Georgia" w:hAnsi="Georgia"/>
          <w:color w:val="000000" w:themeColor="text1"/>
          <w:sz w:val="24"/>
        </w:rPr>
        <w:t xml:space="preserve"> last.</w:t>
      </w:r>
      <w:r w:rsidR="006C2A7F" w:rsidRPr="000D723D">
        <w:rPr>
          <w:rFonts w:ascii="Georgia" w:hAnsi="Georgia"/>
          <w:color w:val="000000" w:themeColor="text1"/>
          <w:sz w:val="24"/>
        </w:rPr>
        <w:t xml:space="preserve"> </w:t>
      </w:r>
      <w:r w:rsidR="005F2992" w:rsidRPr="000D723D">
        <w:rPr>
          <w:rFonts w:ascii="Georgia" w:hAnsi="Georgia"/>
          <w:color w:val="000000" w:themeColor="text1"/>
          <w:sz w:val="24"/>
        </w:rPr>
        <w:t>Soon enough, consistent with their everyday business reality, clients will tell us that they don’t need a year of discovery and motions, and that they want disputes resolved quickly</w:t>
      </w:r>
      <w:r w:rsidR="005F2992">
        <w:rPr>
          <w:rFonts w:ascii="Georgia" w:hAnsi="Georgia"/>
          <w:color w:val="000000" w:themeColor="text1"/>
          <w:sz w:val="24"/>
        </w:rPr>
        <w:t>,</w:t>
      </w:r>
      <w:r w:rsidR="005F2992" w:rsidRPr="000D723D">
        <w:rPr>
          <w:rFonts w:ascii="Georgia" w:hAnsi="Georgia"/>
          <w:color w:val="000000" w:themeColor="text1"/>
          <w:sz w:val="24"/>
        </w:rPr>
        <w:t xml:space="preserve"> cost-effectively</w:t>
      </w:r>
      <w:r w:rsidR="005F2992">
        <w:rPr>
          <w:rFonts w:ascii="Georgia" w:hAnsi="Georgia"/>
          <w:color w:val="000000" w:themeColor="text1"/>
          <w:sz w:val="24"/>
        </w:rPr>
        <w:t>, and fairly</w:t>
      </w:r>
      <w:r w:rsidR="005F2992" w:rsidRPr="000D723D">
        <w:rPr>
          <w:rFonts w:ascii="Georgia" w:hAnsi="Georgia"/>
          <w:color w:val="000000" w:themeColor="text1"/>
          <w:sz w:val="24"/>
        </w:rPr>
        <w:t xml:space="preserve">. </w:t>
      </w:r>
      <w:r w:rsidR="004E0A8B">
        <w:rPr>
          <w:rFonts w:ascii="Georgia" w:hAnsi="Georgia"/>
          <w:color w:val="000000" w:themeColor="text1"/>
          <w:sz w:val="24"/>
        </w:rPr>
        <w:t>They won’t</w:t>
      </w:r>
      <w:r w:rsidRPr="000D723D">
        <w:rPr>
          <w:rFonts w:ascii="Georgia" w:hAnsi="Georgia"/>
          <w:color w:val="000000" w:themeColor="text1"/>
          <w:sz w:val="24"/>
        </w:rPr>
        <w:t xml:space="preserve"> tolerate litigation tortoises</w:t>
      </w:r>
      <w:r w:rsidR="006F253E">
        <w:rPr>
          <w:rFonts w:ascii="Georgia" w:hAnsi="Georgia"/>
          <w:color w:val="000000" w:themeColor="text1"/>
          <w:sz w:val="24"/>
        </w:rPr>
        <w:t>.  They’ll</w:t>
      </w:r>
      <w:r w:rsidR="004E6E51">
        <w:rPr>
          <w:rFonts w:ascii="Georgia" w:hAnsi="Georgia"/>
          <w:color w:val="000000" w:themeColor="text1"/>
          <w:sz w:val="24"/>
        </w:rPr>
        <w:t xml:space="preserve"> start demanding litigation hares</w:t>
      </w:r>
      <w:r w:rsidRPr="000D723D">
        <w:rPr>
          <w:rFonts w:ascii="Georgia" w:hAnsi="Georgia"/>
          <w:color w:val="000000" w:themeColor="text1"/>
          <w:sz w:val="24"/>
        </w:rPr>
        <w:t>.</w:t>
      </w:r>
    </w:p>
    <w:p w14:paraId="3ADDB311" w14:textId="77777777" w:rsidR="00F67F86" w:rsidRPr="000D723D" w:rsidRDefault="00DF5EFF" w:rsidP="007A0615">
      <w:pPr>
        <w:pStyle w:val="OutlineL2"/>
        <w:widowControl w:val="0"/>
        <w:rPr>
          <w:rFonts w:ascii="Georgia" w:hAnsi="Georgia"/>
          <w:color w:val="000000" w:themeColor="text1"/>
          <w:sz w:val="24"/>
          <w:szCs w:val="24"/>
        </w:rPr>
      </w:pPr>
      <w:bookmarkStart w:id="5" w:name="_Toc32587960"/>
      <w:bookmarkStart w:id="6" w:name="_Toc75008646"/>
      <w:r w:rsidRPr="000D723D">
        <w:rPr>
          <w:rFonts w:ascii="Georgia" w:hAnsi="Georgia"/>
          <w:color w:val="000000" w:themeColor="text1"/>
          <w:sz w:val="24"/>
          <w:szCs w:val="24"/>
        </w:rPr>
        <w:lastRenderedPageBreak/>
        <w:t>Why</w:t>
      </w:r>
      <w:r w:rsidR="00F67F86" w:rsidRPr="000D723D">
        <w:rPr>
          <w:rFonts w:ascii="Georgia" w:hAnsi="Georgia"/>
          <w:color w:val="000000" w:themeColor="text1"/>
          <w:sz w:val="24"/>
          <w:szCs w:val="24"/>
        </w:rPr>
        <w:t xml:space="preserve"> EDR</w:t>
      </w:r>
      <w:r w:rsidRPr="000D723D">
        <w:rPr>
          <w:rFonts w:ascii="Georgia" w:hAnsi="Georgia"/>
          <w:color w:val="000000" w:themeColor="text1"/>
          <w:sz w:val="24"/>
          <w:szCs w:val="24"/>
        </w:rPr>
        <w:t xml:space="preserve"> Works</w:t>
      </w:r>
      <w:r w:rsidR="00F67F86" w:rsidRPr="000D723D">
        <w:rPr>
          <w:rFonts w:ascii="Georgia" w:hAnsi="Georgia"/>
          <w:color w:val="000000" w:themeColor="text1"/>
          <w:sz w:val="24"/>
          <w:szCs w:val="24"/>
        </w:rPr>
        <w:t>:</w:t>
      </w:r>
      <w:r w:rsidR="006C2A7F" w:rsidRPr="000D723D">
        <w:rPr>
          <w:rFonts w:ascii="Georgia" w:hAnsi="Georgia"/>
          <w:color w:val="000000" w:themeColor="text1"/>
          <w:sz w:val="24"/>
          <w:szCs w:val="24"/>
        </w:rPr>
        <w:t xml:space="preserve"> </w:t>
      </w:r>
      <w:r w:rsidR="00A8383F" w:rsidRPr="000D723D">
        <w:rPr>
          <w:rFonts w:ascii="Georgia" w:hAnsi="Georgia"/>
          <w:color w:val="000000" w:themeColor="text1"/>
          <w:sz w:val="24"/>
          <w:szCs w:val="24"/>
        </w:rPr>
        <w:t>A Survey</w:t>
      </w:r>
      <w:r w:rsidR="00F67F86" w:rsidRPr="000D723D">
        <w:rPr>
          <w:rFonts w:ascii="Georgia" w:hAnsi="Georgia"/>
          <w:color w:val="000000" w:themeColor="text1"/>
          <w:sz w:val="24"/>
          <w:szCs w:val="24"/>
        </w:rPr>
        <w:t xml:space="preserve"> on Forecasting</w:t>
      </w:r>
      <w:bookmarkEnd w:id="5"/>
      <w:bookmarkEnd w:id="6"/>
    </w:p>
    <w:p w14:paraId="662B654C" w14:textId="77777777" w:rsidR="00F67F86" w:rsidRPr="000D723D" w:rsidRDefault="007A5F86" w:rsidP="007A0615">
      <w:pPr>
        <w:pStyle w:val="BodyText"/>
        <w:widowControl w:val="0"/>
        <w:rPr>
          <w:rFonts w:ascii="Georgia" w:hAnsi="Georgia"/>
          <w:color w:val="000000" w:themeColor="text1"/>
          <w:sz w:val="24"/>
        </w:rPr>
      </w:pPr>
      <w:r w:rsidRPr="000D723D">
        <w:rPr>
          <w:rFonts w:ascii="Georgia" w:hAnsi="Georgia"/>
          <w:color w:val="000000" w:themeColor="text1"/>
          <w:sz w:val="24"/>
        </w:rPr>
        <w:t xml:space="preserve">Even if business starts demanding </w:t>
      </w:r>
      <w:r w:rsidR="00BC4E31" w:rsidRPr="000D723D">
        <w:rPr>
          <w:rFonts w:ascii="Georgia" w:hAnsi="Georgia"/>
          <w:color w:val="000000" w:themeColor="text1"/>
          <w:sz w:val="24"/>
        </w:rPr>
        <w:t xml:space="preserve">litigation hares, is </w:t>
      </w:r>
      <w:r w:rsidRPr="000D723D">
        <w:rPr>
          <w:rFonts w:ascii="Georgia" w:hAnsi="Georgia"/>
          <w:color w:val="000000" w:themeColor="text1"/>
          <w:sz w:val="24"/>
        </w:rPr>
        <w:t>that</w:t>
      </w:r>
      <w:r w:rsidR="00BC4E31" w:rsidRPr="000D723D">
        <w:rPr>
          <w:rFonts w:ascii="Georgia" w:hAnsi="Georgia"/>
          <w:color w:val="000000" w:themeColor="text1"/>
          <w:sz w:val="24"/>
        </w:rPr>
        <w:t xml:space="preserve"> feasible or smart?</w:t>
      </w:r>
      <w:r w:rsidR="006C2A7F" w:rsidRPr="000D723D">
        <w:rPr>
          <w:rFonts w:ascii="Georgia" w:hAnsi="Georgia"/>
          <w:color w:val="000000" w:themeColor="text1"/>
          <w:sz w:val="24"/>
        </w:rPr>
        <w:t xml:space="preserve"> </w:t>
      </w:r>
      <w:r w:rsidR="00F67F86" w:rsidRPr="000D723D">
        <w:rPr>
          <w:rFonts w:ascii="Georgia" w:hAnsi="Georgia"/>
          <w:color w:val="000000" w:themeColor="text1"/>
          <w:sz w:val="24"/>
        </w:rPr>
        <w:t xml:space="preserve">Can litigation hares </w:t>
      </w:r>
      <w:r w:rsidR="004E6E51">
        <w:rPr>
          <w:rFonts w:ascii="Georgia" w:hAnsi="Georgia"/>
          <w:color w:val="000000" w:themeColor="text1"/>
          <w:sz w:val="24"/>
        </w:rPr>
        <w:t>succeed in resolving disputes quickly, economically, and fairly</w:t>
      </w:r>
      <w:r w:rsidR="00F67F86" w:rsidRPr="000D723D">
        <w:rPr>
          <w:rFonts w:ascii="Georgia" w:hAnsi="Georgia"/>
          <w:color w:val="000000" w:themeColor="text1"/>
          <w:sz w:val="24"/>
        </w:rPr>
        <w:t>?</w:t>
      </w:r>
      <w:r w:rsidR="006C2A7F" w:rsidRPr="000D723D">
        <w:rPr>
          <w:rFonts w:ascii="Georgia" w:hAnsi="Georgia"/>
          <w:color w:val="000000" w:themeColor="text1"/>
          <w:sz w:val="24"/>
        </w:rPr>
        <w:t xml:space="preserve"> </w:t>
      </w:r>
    </w:p>
    <w:p w14:paraId="29D9F172" w14:textId="2E7B7A5B" w:rsidR="008D0525" w:rsidRPr="000D723D" w:rsidRDefault="00A8383F" w:rsidP="007A0615">
      <w:pPr>
        <w:pStyle w:val="BodyText"/>
        <w:widowControl w:val="0"/>
        <w:rPr>
          <w:rFonts w:ascii="Georgia" w:hAnsi="Georgia"/>
          <w:color w:val="000000" w:themeColor="text1"/>
          <w:sz w:val="24"/>
        </w:rPr>
      </w:pPr>
      <w:r w:rsidRPr="000D723D">
        <w:rPr>
          <w:rFonts w:ascii="Georgia" w:hAnsi="Georgia"/>
          <w:color w:val="000000" w:themeColor="text1"/>
          <w:sz w:val="24"/>
        </w:rPr>
        <w:t>Unquestionably yes</w:t>
      </w:r>
      <w:r w:rsidR="00BC4E31" w:rsidRPr="000D723D">
        <w:rPr>
          <w:rFonts w:ascii="Georgia" w:hAnsi="Georgia"/>
          <w:color w:val="000000" w:themeColor="text1"/>
          <w:sz w:val="24"/>
        </w:rPr>
        <w:t>.</w:t>
      </w:r>
      <w:r w:rsidR="006C2A7F" w:rsidRPr="000D723D">
        <w:rPr>
          <w:rFonts w:ascii="Georgia" w:hAnsi="Georgia"/>
          <w:color w:val="000000" w:themeColor="text1"/>
          <w:sz w:val="24"/>
        </w:rPr>
        <w:t xml:space="preserve"> </w:t>
      </w:r>
      <w:r w:rsidR="004E6E51">
        <w:rPr>
          <w:rFonts w:ascii="Georgia" w:hAnsi="Georgia"/>
          <w:color w:val="000000" w:themeColor="text1"/>
          <w:sz w:val="24"/>
        </w:rPr>
        <w:t>Ninety-five percent</w:t>
      </w:r>
      <w:r w:rsidR="00BC4E31" w:rsidRPr="000D723D">
        <w:rPr>
          <w:rFonts w:ascii="Georgia" w:hAnsi="Georgia"/>
          <w:color w:val="000000" w:themeColor="text1"/>
          <w:sz w:val="24"/>
        </w:rPr>
        <w:t xml:space="preserve"> of </w:t>
      </w:r>
      <w:r w:rsidR="004E6E51">
        <w:rPr>
          <w:rFonts w:ascii="Georgia" w:hAnsi="Georgia"/>
          <w:color w:val="000000" w:themeColor="text1"/>
          <w:sz w:val="24"/>
        </w:rPr>
        <w:t xml:space="preserve">filed </w:t>
      </w:r>
      <w:r w:rsidR="00BC4E31" w:rsidRPr="000D723D">
        <w:rPr>
          <w:rFonts w:ascii="Georgia" w:hAnsi="Georgia"/>
          <w:color w:val="000000" w:themeColor="text1"/>
          <w:sz w:val="24"/>
        </w:rPr>
        <w:t xml:space="preserve">cases </w:t>
      </w:r>
      <w:r w:rsidR="00F67F86" w:rsidRPr="000D723D">
        <w:rPr>
          <w:rFonts w:ascii="Georgia" w:hAnsi="Georgia"/>
          <w:color w:val="000000" w:themeColor="text1"/>
          <w:sz w:val="24"/>
        </w:rPr>
        <w:t>do</w:t>
      </w:r>
      <w:r w:rsidRPr="000D723D">
        <w:rPr>
          <w:rFonts w:ascii="Georgia" w:hAnsi="Georgia"/>
          <w:color w:val="000000" w:themeColor="text1"/>
          <w:sz w:val="24"/>
        </w:rPr>
        <w:t>n’t</w:t>
      </w:r>
      <w:r w:rsidR="004E6E51">
        <w:rPr>
          <w:rFonts w:ascii="Georgia" w:hAnsi="Georgia"/>
          <w:color w:val="000000" w:themeColor="text1"/>
          <w:sz w:val="24"/>
        </w:rPr>
        <w:t xml:space="preserve"> go to trial</w:t>
      </w:r>
      <w:r w:rsidR="00820D19">
        <w:rPr>
          <w:rFonts w:ascii="Georgia" w:hAnsi="Georgia"/>
          <w:color w:val="000000" w:themeColor="text1"/>
          <w:sz w:val="24"/>
        </w:rPr>
        <w:t>.</w:t>
      </w:r>
      <w:r w:rsidR="00F67F86" w:rsidRPr="000D723D">
        <w:rPr>
          <w:rStyle w:val="FootnoteReference"/>
          <w:rFonts w:ascii="Georgia" w:hAnsi="Georgia" w:cs="Arial"/>
          <w:color w:val="000000" w:themeColor="text1"/>
          <w:sz w:val="24"/>
        </w:rPr>
        <w:footnoteReference w:id="5"/>
      </w:r>
      <w:r w:rsidRPr="000D723D">
        <w:rPr>
          <w:rFonts w:ascii="Georgia" w:hAnsi="Georgia"/>
          <w:color w:val="000000" w:themeColor="text1"/>
          <w:sz w:val="24"/>
        </w:rPr>
        <w:t xml:space="preserve"> </w:t>
      </w:r>
      <w:r w:rsidR="006C2A7F" w:rsidRPr="000D723D">
        <w:rPr>
          <w:rFonts w:ascii="Georgia" w:hAnsi="Georgia"/>
          <w:color w:val="000000" w:themeColor="text1"/>
          <w:sz w:val="24"/>
        </w:rPr>
        <w:t xml:space="preserve"> </w:t>
      </w:r>
      <w:r w:rsidR="000E5276" w:rsidRPr="000D723D">
        <w:rPr>
          <w:rFonts w:ascii="Georgia" w:hAnsi="Georgia"/>
          <w:color w:val="000000" w:themeColor="text1"/>
          <w:sz w:val="24"/>
        </w:rPr>
        <w:t xml:space="preserve">Using EDR, most </w:t>
      </w:r>
      <w:r w:rsidR="006E108E" w:rsidRPr="000D723D">
        <w:rPr>
          <w:rFonts w:ascii="Georgia" w:hAnsi="Georgia"/>
          <w:color w:val="000000" w:themeColor="text1"/>
          <w:sz w:val="24"/>
        </w:rPr>
        <w:t xml:space="preserve">of those </w:t>
      </w:r>
      <w:r w:rsidR="001A782D" w:rsidRPr="000D723D">
        <w:rPr>
          <w:rFonts w:ascii="Georgia" w:hAnsi="Georgia"/>
          <w:color w:val="000000" w:themeColor="text1"/>
          <w:sz w:val="24"/>
        </w:rPr>
        <w:t xml:space="preserve">disputes </w:t>
      </w:r>
      <w:r w:rsidR="004E0A8B">
        <w:rPr>
          <w:rFonts w:ascii="Georgia" w:hAnsi="Georgia"/>
          <w:color w:val="000000" w:themeColor="text1"/>
          <w:sz w:val="24"/>
        </w:rPr>
        <w:t>could</w:t>
      </w:r>
      <w:r w:rsidR="000E5276" w:rsidRPr="000D723D">
        <w:rPr>
          <w:rFonts w:ascii="Georgia" w:hAnsi="Georgia"/>
          <w:color w:val="000000" w:themeColor="text1"/>
          <w:sz w:val="24"/>
        </w:rPr>
        <w:t xml:space="preserve"> </w:t>
      </w:r>
      <w:r w:rsidR="006E108E" w:rsidRPr="000D723D">
        <w:rPr>
          <w:rFonts w:ascii="Georgia" w:hAnsi="Georgia"/>
          <w:color w:val="000000" w:themeColor="text1"/>
          <w:sz w:val="24"/>
        </w:rPr>
        <w:t>be resolved</w:t>
      </w:r>
      <w:r w:rsidR="00BC4E31" w:rsidRPr="000D723D">
        <w:rPr>
          <w:rFonts w:ascii="Georgia" w:hAnsi="Georgia"/>
          <w:color w:val="000000" w:themeColor="text1"/>
          <w:sz w:val="24"/>
        </w:rPr>
        <w:t xml:space="preserve"> </w:t>
      </w:r>
      <w:r w:rsidR="008D0525" w:rsidRPr="000D723D">
        <w:rPr>
          <w:rFonts w:ascii="Georgia" w:hAnsi="Georgia"/>
          <w:color w:val="000000" w:themeColor="text1"/>
          <w:sz w:val="24"/>
        </w:rPr>
        <w:t>in 30-60 days without</w:t>
      </w:r>
      <w:r w:rsidR="00486838" w:rsidRPr="000D723D">
        <w:rPr>
          <w:rFonts w:ascii="Georgia" w:hAnsi="Georgia"/>
          <w:color w:val="000000" w:themeColor="text1"/>
          <w:sz w:val="24"/>
        </w:rPr>
        <w:t xml:space="preserve"> the</w:t>
      </w:r>
      <w:r w:rsidR="008D0525" w:rsidRPr="000D723D">
        <w:rPr>
          <w:rFonts w:ascii="Georgia" w:hAnsi="Georgia"/>
          <w:color w:val="000000" w:themeColor="text1"/>
          <w:sz w:val="24"/>
        </w:rPr>
        <w:t xml:space="preserve"> filing </w:t>
      </w:r>
      <w:r w:rsidR="00486838" w:rsidRPr="000D723D">
        <w:rPr>
          <w:rFonts w:ascii="Georgia" w:hAnsi="Georgia"/>
          <w:color w:val="000000" w:themeColor="text1"/>
          <w:sz w:val="24"/>
        </w:rPr>
        <w:t xml:space="preserve">of </w:t>
      </w:r>
      <w:r w:rsidR="008D0525" w:rsidRPr="000D723D">
        <w:rPr>
          <w:rFonts w:ascii="Georgia" w:hAnsi="Georgia"/>
          <w:color w:val="000000" w:themeColor="text1"/>
          <w:sz w:val="24"/>
        </w:rPr>
        <w:t>a complaint.</w:t>
      </w:r>
      <w:r w:rsidR="006C2A7F" w:rsidRPr="000D723D">
        <w:rPr>
          <w:rFonts w:ascii="Georgia" w:hAnsi="Georgia"/>
          <w:color w:val="000000" w:themeColor="text1"/>
          <w:sz w:val="24"/>
        </w:rPr>
        <w:t xml:space="preserve"> </w:t>
      </w:r>
    </w:p>
    <w:p w14:paraId="29107E47" w14:textId="0934E726" w:rsidR="00BC4E31" w:rsidRPr="000D723D" w:rsidRDefault="008D2A92" w:rsidP="007A0615">
      <w:pPr>
        <w:pStyle w:val="BodyText"/>
        <w:widowControl w:val="0"/>
        <w:rPr>
          <w:rFonts w:ascii="Georgia" w:hAnsi="Georgia"/>
          <w:color w:val="000000" w:themeColor="text1"/>
          <w:sz w:val="24"/>
        </w:rPr>
      </w:pPr>
      <w:r>
        <w:rPr>
          <w:rFonts w:ascii="Georgia" w:hAnsi="Georgia"/>
          <w:color w:val="000000" w:themeColor="text1"/>
          <w:sz w:val="24"/>
        </w:rPr>
        <w:t>We</w:t>
      </w:r>
      <w:r w:rsidR="006F253E">
        <w:rPr>
          <w:rFonts w:ascii="Georgia" w:hAnsi="Georgia"/>
          <w:color w:val="000000" w:themeColor="text1"/>
          <w:sz w:val="24"/>
        </w:rPr>
        <w:t xml:space="preserve"> gave</w:t>
      </w:r>
      <w:r w:rsidR="00AE794F" w:rsidRPr="000D723D">
        <w:rPr>
          <w:rFonts w:ascii="Georgia" w:hAnsi="Georgia"/>
          <w:color w:val="000000" w:themeColor="text1"/>
          <w:sz w:val="24"/>
        </w:rPr>
        <w:t xml:space="preserve"> </w:t>
      </w:r>
      <w:r w:rsidR="00820D19">
        <w:rPr>
          <w:rFonts w:ascii="Georgia" w:hAnsi="Georgia"/>
          <w:color w:val="000000" w:themeColor="text1"/>
          <w:sz w:val="24"/>
        </w:rPr>
        <w:t xml:space="preserve">the survey that follows to </w:t>
      </w:r>
      <w:r w:rsidR="00AE794F" w:rsidRPr="000D723D">
        <w:rPr>
          <w:rFonts w:ascii="Georgia" w:hAnsi="Georgia"/>
          <w:color w:val="000000" w:themeColor="text1"/>
          <w:sz w:val="24"/>
        </w:rPr>
        <w:t xml:space="preserve">135 franchise lawyers, </w:t>
      </w:r>
      <w:r w:rsidR="004E0A8B">
        <w:rPr>
          <w:rFonts w:ascii="Georgia" w:hAnsi="Georgia"/>
          <w:color w:val="000000" w:themeColor="text1"/>
          <w:sz w:val="24"/>
        </w:rPr>
        <w:t xml:space="preserve">about </w:t>
      </w:r>
      <w:r w:rsidR="006F253E">
        <w:rPr>
          <w:rFonts w:ascii="Georgia" w:hAnsi="Georgia"/>
          <w:color w:val="000000" w:themeColor="text1"/>
          <w:sz w:val="24"/>
        </w:rPr>
        <w:t>two-thirds</w:t>
      </w:r>
      <w:r w:rsidR="00EB4A99" w:rsidRPr="000D723D">
        <w:rPr>
          <w:rFonts w:ascii="Georgia" w:hAnsi="Georgia"/>
          <w:color w:val="000000" w:themeColor="text1"/>
          <w:sz w:val="24"/>
        </w:rPr>
        <w:t xml:space="preserve"> </w:t>
      </w:r>
      <w:r w:rsidR="00820D19">
        <w:rPr>
          <w:rFonts w:ascii="Georgia" w:hAnsi="Georgia"/>
          <w:color w:val="000000" w:themeColor="text1"/>
          <w:sz w:val="24"/>
        </w:rPr>
        <w:t xml:space="preserve">having </w:t>
      </w:r>
      <w:r w:rsidR="006F253E">
        <w:rPr>
          <w:rFonts w:ascii="Georgia" w:hAnsi="Georgia"/>
          <w:color w:val="000000" w:themeColor="text1"/>
          <w:sz w:val="24"/>
        </w:rPr>
        <w:t>more than</w:t>
      </w:r>
      <w:r w:rsidR="00AE794F" w:rsidRPr="000D723D">
        <w:rPr>
          <w:rFonts w:ascii="Georgia" w:hAnsi="Georgia"/>
          <w:color w:val="000000" w:themeColor="text1"/>
          <w:sz w:val="24"/>
        </w:rPr>
        <w:t xml:space="preserve"> </w:t>
      </w:r>
      <w:r w:rsidR="00EB4A99" w:rsidRPr="000D723D">
        <w:rPr>
          <w:rFonts w:ascii="Georgia" w:hAnsi="Georgia"/>
          <w:color w:val="000000" w:themeColor="text1"/>
          <w:sz w:val="24"/>
        </w:rPr>
        <w:t>2</w:t>
      </w:r>
      <w:r w:rsidR="00AE794F" w:rsidRPr="000D723D">
        <w:rPr>
          <w:rFonts w:ascii="Georgia" w:hAnsi="Georgia"/>
          <w:color w:val="000000" w:themeColor="text1"/>
          <w:sz w:val="24"/>
        </w:rPr>
        <w:t>0 years of practice</w:t>
      </w:r>
      <w:r w:rsidR="006F253E">
        <w:rPr>
          <w:rFonts w:ascii="Georgia" w:hAnsi="Georgia"/>
          <w:color w:val="000000" w:themeColor="text1"/>
          <w:sz w:val="24"/>
        </w:rPr>
        <w:t xml:space="preserve">.  </w:t>
      </w:r>
      <w:r>
        <w:rPr>
          <w:rFonts w:ascii="Georgia" w:hAnsi="Georgia"/>
          <w:color w:val="000000" w:themeColor="text1"/>
          <w:sz w:val="24"/>
        </w:rPr>
        <w:t>We will</w:t>
      </w:r>
      <w:r w:rsidR="00AE794F" w:rsidRPr="000D723D">
        <w:rPr>
          <w:rFonts w:ascii="Georgia" w:hAnsi="Georgia"/>
          <w:color w:val="000000" w:themeColor="text1"/>
          <w:sz w:val="24"/>
        </w:rPr>
        <w:t xml:space="preserve"> summarize the results at the end of the discussion, but please </w:t>
      </w:r>
      <w:r w:rsidR="006F253E">
        <w:rPr>
          <w:rFonts w:ascii="Georgia" w:hAnsi="Georgia"/>
          <w:color w:val="000000" w:themeColor="text1"/>
          <w:sz w:val="24"/>
        </w:rPr>
        <w:t>answer the questions yourself before you get there</w:t>
      </w:r>
      <w:r w:rsidR="004E6E51">
        <w:rPr>
          <w:rFonts w:ascii="Georgia" w:hAnsi="Georgia"/>
          <w:color w:val="000000" w:themeColor="text1"/>
          <w:sz w:val="24"/>
        </w:rPr>
        <w:t>.</w:t>
      </w:r>
      <w:r w:rsidR="00EB4A99" w:rsidRPr="000D723D">
        <w:rPr>
          <w:rFonts w:ascii="Georgia" w:hAnsi="Georgia"/>
          <w:color w:val="000000" w:themeColor="text1"/>
          <w:sz w:val="24"/>
        </w:rPr>
        <w:t xml:space="preserve">  </w:t>
      </w:r>
      <w:r w:rsidR="008D0525" w:rsidRPr="000D723D">
        <w:rPr>
          <w:rFonts w:ascii="Georgia" w:hAnsi="Georgia"/>
          <w:color w:val="000000" w:themeColor="text1"/>
          <w:sz w:val="24"/>
        </w:rPr>
        <w:t>Do</w:t>
      </w:r>
      <w:r w:rsidR="00AE794F" w:rsidRPr="000D723D">
        <w:rPr>
          <w:rFonts w:ascii="Georgia" w:hAnsi="Georgia"/>
          <w:color w:val="000000" w:themeColor="text1"/>
          <w:sz w:val="24"/>
        </w:rPr>
        <w:t>n’t</w:t>
      </w:r>
      <w:r w:rsidR="00D367CB" w:rsidRPr="000D723D">
        <w:rPr>
          <w:rFonts w:ascii="Georgia" w:hAnsi="Georgia"/>
          <w:color w:val="000000" w:themeColor="text1"/>
          <w:sz w:val="24"/>
        </w:rPr>
        <w:t xml:space="preserve"> </w:t>
      </w:r>
      <w:r w:rsidR="006F253E">
        <w:rPr>
          <w:rFonts w:ascii="Georgia" w:hAnsi="Georgia"/>
          <w:color w:val="000000" w:themeColor="text1"/>
          <w:sz w:val="24"/>
        </w:rPr>
        <w:t>overthink the answers—</w:t>
      </w:r>
      <w:r w:rsidR="008D0525" w:rsidRPr="000D723D">
        <w:rPr>
          <w:rFonts w:ascii="Georgia" w:hAnsi="Georgia"/>
          <w:color w:val="000000" w:themeColor="text1"/>
          <w:sz w:val="24"/>
        </w:rPr>
        <w:t>go with your best initial judgment.</w:t>
      </w:r>
      <w:r w:rsidR="006C2A7F" w:rsidRPr="000D723D">
        <w:rPr>
          <w:rFonts w:ascii="Georgia" w:hAnsi="Georgia"/>
          <w:color w:val="000000" w:themeColor="text1"/>
          <w:sz w:val="24"/>
        </w:rPr>
        <w:t xml:space="preserve"> </w:t>
      </w:r>
    </w:p>
    <w:p w14:paraId="78C937CA" w14:textId="50DEA13A" w:rsidR="00AE794F" w:rsidRPr="000D723D" w:rsidRDefault="00AE794F" w:rsidP="007A0615">
      <w:pPr>
        <w:pStyle w:val="ListParagraph"/>
        <w:widowControl w:val="0"/>
        <w:numPr>
          <w:ilvl w:val="0"/>
          <w:numId w:val="12"/>
        </w:numPr>
        <w:ind w:left="0" w:firstLine="720"/>
        <w:jc w:val="both"/>
        <w:rPr>
          <w:rFonts w:ascii="Georgia" w:hAnsi="Georgia"/>
        </w:rPr>
      </w:pPr>
      <w:r w:rsidRPr="000D723D">
        <w:rPr>
          <w:rFonts w:ascii="Georgia" w:hAnsi="Georgia"/>
        </w:rPr>
        <w:t>Assume that a client gives you a ten-minute summary of a new franchise dispute.  The client</w:t>
      </w:r>
      <w:r w:rsidR="00EB4A99" w:rsidRPr="000D723D">
        <w:rPr>
          <w:rFonts w:ascii="Georgia" w:hAnsi="Georgia"/>
        </w:rPr>
        <w:t xml:space="preserve"> </w:t>
      </w:r>
      <w:r w:rsidRPr="000D723D">
        <w:rPr>
          <w:rFonts w:ascii="Georgia" w:hAnsi="Georgia"/>
        </w:rPr>
        <w:t xml:space="preserve">explains the pros and cons; tells you </w:t>
      </w:r>
      <w:r w:rsidR="00EB4A99" w:rsidRPr="000D723D">
        <w:rPr>
          <w:rFonts w:ascii="Georgia" w:hAnsi="Georgia"/>
        </w:rPr>
        <w:t>the</w:t>
      </w:r>
      <w:r w:rsidRPr="000D723D">
        <w:rPr>
          <w:rFonts w:ascii="Georgia" w:hAnsi="Georgia"/>
        </w:rPr>
        <w:t xml:space="preserve"> state the franchisee is</w:t>
      </w:r>
      <w:r w:rsidR="00EB4A99" w:rsidRPr="000D723D">
        <w:rPr>
          <w:rFonts w:ascii="Georgia" w:hAnsi="Georgia"/>
        </w:rPr>
        <w:t xml:space="preserve"> in</w:t>
      </w:r>
      <w:r w:rsidRPr="000D723D">
        <w:rPr>
          <w:rFonts w:ascii="Georgia" w:hAnsi="Georgia"/>
        </w:rPr>
        <w:t>; and give</w:t>
      </w:r>
      <w:r w:rsidR="00EB4A99" w:rsidRPr="000D723D">
        <w:rPr>
          <w:rFonts w:ascii="Georgia" w:hAnsi="Georgia"/>
        </w:rPr>
        <w:t>s</w:t>
      </w:r>
      <w:r w:rsidRPr="000D723D">
        <w:rPr>
          <w:rFonts w:ascii="Georgia" w:hAnsi="Georgia"/>
        </w:rPr>
        <w:t xml:space="preserve"> you the franchise agreement, in which you review the clause at issue, the governing law</w:t>
      </w:r>
      <w:r w:rsidR="00820D19">
        <w:rPr>
          <w:rFonts w:ascii="Georgia" w:hAnsi="Georgia"/>
        </w:rPr>
        <w:t xml:space="preserve">, </w:t>
      </w:r>
      <w:r w:rsidRPr="000D723D">
        <w:rPr>
          <w:rFonts w:ascii="Georgia" w:hAnsi="Georgia"/>
        </w:rPr>
        <w:t xml:space="preserve">and </w:t>
      </w:r>
      <w:r w:rsidR="00820D19">
        <w:rPr>
          <w:rFonts w:ascii="Georgia" w:hAnsi="Georgia"/>
        </w:rPr>
        <w:t xml:space="preserve">the </w:t>
      </w:r>
      <w:r w:rsidRPr="000D723D">
        <w:rPr>
          <w:rFonts w:ascii="Georgia" w:hAnsi="Georgia"/>
        </w:rPr>
        <w:t>dispute resolution clause.</w:t>
      </w:r>
      <w:r w:rsidR="00EB4A99" w:rsidRPr="000D723D">
        <w:rPr>
          <w:rFonts w:ascii="Georgia" w:hAnsi="Georgia"/>
        </w:rPr>
        <w:t xml:space="preserve">  </w:t>
      </w:r>
      <w:r w:rsidRPr="000D723D">
        <w:rPr>
          <w:rFonts w:ascii="Georgia" w:hAnsi="Georgia"/>
        </w:rPr>
        <w:t>With just that information, you tell your client what you think the likely outcome of the dispute will be.  What’s your confidence level that your prediction will be right within a reasonable range (+/- 20%)?</w:t>
      </w:r>
    </w:p>
    <w:p w14:paraId="5A6E43F5" w14:textId="77777777" w:rsidR="00AE794F" w:rsidRPr="000D723D" w:rsidRDefault="00AE794F" w:rsidP="007A0615">
      <w:pPr>
        <w:widowControl w:val="0"/>
        <w:rPr>
          <w:rFonts w:ascii="Georgia" w:hAnsi="Georgia"/>
        </w:rPr>
      </w:pPr>
    </w:p>
    <w:p w14:paraId="5331E658" w14:textId="77777777" w:rsidR="00AE794F" w:rsidRPr="000D723D" w:rsidRDefault="00AE794F" w:rsidP="007A0615">
      <w:pPr>
        <w:pStyle w:val="ListParagraph"/>
        <w:widowControl w:val="0"/>
        <w:numPr>
          <w:ilvl w:val="0"/>
          <w:numId w:val="12"/>
        </w:numPr>
        <w:ind w:left="0" w:firstLine="720"/>
        <w:jc w:val="both"/>
        <w:rPr>
          <w:rFonts w:ascii="Georgia" w:hAnsi="Georgia"/>
        </w:rPr>
      </w:pPr>
      <w:r w:rsidRPr="000D723D">
        <w:rPr>
          <w:rFonts w:ascii="Georgia" w:hAnsi="Georgia"/>
        </w:rPr>
        <w:t>Now assume that in your next discussion</w:t>
      </w:r>
      <w:r w:rsidR="00EB4A99" w:rsidRPr="000D723D">
        <w:rPr>
          <w:rFonts w:ascii="Georgia" w:hAnsi="Georgia"/>
        </w:rPr>
        <w:t>,</w:t>
      </w:r>
      <w:r w:rsidRPr="000D723D">
        <w:rPr>
          <w:rFonts w:ascii="Georgia" w:hAnsi="Georgia"/>
        </w:rPr>
        <w:t xml:space="preserve"> the client give</w:t>
      </w:r>
      <w:r w:rsidR="00EB4A99" w:rsidRPr="000D723D">
        <w:rPr>
          <w:rFonts w:ascii="Georgia" w:hAnsi="Georgia"/>
        </w:rPr>
        <w:t>s</w:t>
      </w:r>
      <w:r w:rsidRPr="000D723D">
        <w:rPr>
          <w:rFonts w:ascii="Georgia" w:hAnsi="Georgia"/>
        </w:rPr>
        <w:t xml:space="preserve"> you the few most material e-mails; summarize</w:t>
      </w:r>
      <w:r w:rsidR="00EB4A99" w:rsidRPr="000D723D">
        <w:rPr>
          <w:rFonts w:ascii="Georgia" w:hAnsi="Georgia"/>
        </w:rPr>
        <w:t>s</w:t>
      </w:r>
      <w:r w:rsidRPr="000D723D">
        <w:rPr>
          <w:rFonts w:ascii="Georgia" w:hAnsi="Georgia"/>
        </w:rPr>
        <w:t xml:space="preserve"> the key participants’ recollections; and based on your prodding, acknowledge</w:t>
      </w:r>
      <w:r w:rsidR="004E0A8B">
        <w:rPr>
          <w:rFonts w:ascii="Georgia" w:hAnsi="Georgia"/>
        </w:rPr>
        <w:t>s</w:t>
      </w:r>
      <w:r w:rsidRPr="000D723D">
        <w:rPr>
          <w:rFonts w:ascii="Georgia" w:hAnsi="Georgia"/>
        </w:rPr>
        <w:t xml:space="preserve"> more negative facts.  With just that additional information, you tell your client what you think the likely outcome of the dispute will be.  What’s your confidence level that your prediction will be right within a reasonable range (+/- 20%)?</w:t>
      </w:r>
    </w:p>
    <w:p w14:paraId="3C5E9DBA" w14:textId="77777777" w:rsidR="00AE794F" w:rsidRPr="000D723D" w:rsidRDefault="00AE794F" w:rsidP="007A0615">
      <w:pPr>
        <w:pStyle w:val="ListParagraph"/>
        <w:widowControl w:val="0"/>
        <w:ind w:left="360"/>
        <w:rPr>
          <w:rFonts w:ascii="Georgia" w:hAnsi="Georgia"/>
        </w:rPr>
      </w:pPr>
    </w:p>
    <w:p w14:paraId="14D5C7A8" w14:textId="77777777" w:rsidR="00AE794F" w:rsidRPr="000D723D" w:rsidRDefault="00AE794F" w:rsidP="007A0615">
      <w:pPr>
        <w:pStyle w:val="ListParagraph"/>
        <w:widowControl w:val="0"/>
        <w:numPr>
          <w:ilvl w:val="0"/>
          <w:numId w:val="12"/>
        </w:numPr>
        <w:ind w:left="0" w:firstLine="720"/>
        <w:jc w:val="both"/>
        <w:rPr>
          <w:rFonts w:ascii="Georgia" w:hAnsi="Georgia"/>
        </w:rPr>
      </w:pPr>
      <w:r w:rsidRPr="000D723D">
        <w:rPr>
          <w:rFonts w:ascii="Georgia" w:hAnsi="Georgia"/>
        </w:rPr>
        <w:t>Now assume that the dispute goes to litigation</w:t>
      </w:r>
      <w:r w:rsidR="004E0A8B">
        <w:rPr>
          <w:rFonts w:ascii="Georgia" w:hAnsi="Georgia"/>
        </w:rPr>
        <w:t>,</w:t>
      </w:r>
      <w:r w:rsidRPr="000D723D">
        <w:rPr>
          <w:rFonts w:ascii="Georgia" w:hAnsi="Georgia"/>
        </w:rPr>
        <w:t xml:space="preserve"> you take full discovery</w:t>
      </w:r>
      <w:r w:rsidR="004E0A8B">
        <w:rPr>
          <w:rFonts w:ascii="Georgia" w:hAnsi="Georgia"/>
        </w:rPr>
        <w:t>,</w:t>
      </w:r>
      <w:r w:rsidRPr="000D723D">
        <w:rPr>
          <w:rFonts w:ascii="Georgia" w:hAnsi="Georgia"/>
        </w:rPr>
        <w:t xml:space="preserve"> and the court or arbitrator denies both sides’ summary judgment motions.  With just that additional information, you tell your client what you think the likely outcome of the dispute will be.  What’s your confidence level that your prediction will be right within a reasonable range (+/- 20%)?</w:t>
      </w:r>
    </w:p>
    <w:p w14:paraId="68593EC3" w14:textId="77777777" w:rsidR="00AE794F" w:rsidRPr="000D723D" w:rsidRDefault="00AE794F" w:rsidP="007A0615">
      <w:pPr>
        <w:pStyle w:val="ListParagraph"/>
        <w:widowControl w:val="0"/>
        <w:ind w:left="360"/>
        <w:rPr>
          <w:rFonts w:ascii="Georgia" w:hAnsi="Georgia"/>
        </w:rPr>
      </w:pPr>
    </w:p>
    <w:p w14:paraId="42C9AAA9" w14:textId="77777777" w:rsidR="00AE794F" w:rsidRPr="000D723D" w:rsidRDefault="00EB4A99" w:rsidP="007A0615">
      <w:pPr>
        <w:pStyle w:val="BodyText"/>
        <w:widowControl w:val="0"/>
        <w:rPr>
          <w:rFonts w:ascii="Georgia" w:hAnsi="Georgia"/>
          <w:color w:val="000000" w:themeColor="text1"/>
          <w:sz w:val="24"/>
        </w:rPr>
      </w:pPr>
      <w:r w:rsidRPr="000D723D">
        <w:rPr>
          <w:rFonts w:ascii="Georgia" w:hAnsi="Georgia"/>
          <w:color w:val="000000" w:themeColor="text1"/>
          <w:sz w:val="24"/>
        </w:rPr>
        <w:t>The result</w:t>
      </w:r>
      <w:r w:rsidR="008B42F5">
        <w:rPr>
          <w:rFonts w:ascii="Georgia" w:hAnsi="Georgia"/>
          <w:color w:val="000000" w:themeColor="text1"/>
          <w:sz w:val="24"/>
        </w:rPr>
        <w:t>s were that after the initial ten</w:t>
      </w:r>
      <w:r w:rsidRPr="000D723D">
        <w:rPr>
          <w:rFonts w:ascii="Georgia" w:hAnsi="Georgia"/>
          <w:color w:val="000000" w:themeColor="text1"/>
          <w:sz w:val="24"/>
        </w:rPr>
        <w:t>-minute presenta</w:t>
      </w:r>
      <w:r w:rsidR="008B42F5">
        <w:rPr>
          <w:rFonts w:ascii="Georgia" w:hAnsi="Georgia"/>
          <w:color w:val="000000" w:themeColor="text1"/>
          <w:sz w:val="24"/>
        </w:rPr>
        <w:t>tion, lawyers had an average 57 per cent</w:t>
      </w:r>
      <w:r w:rsidRPr="000D723D">
        <w:rPr>
          <w:rFonts w:ascii="Georgia" w:hAnsi="Georgia"/>
          <w:color w:val="000000" w:themeColor="text1"/>
          <w:sz w:val="24"/>
        </w:rPr>
        <w:t xml:space="preserve"> confidence level that their prediction was within a range</w:t>
      </w:r>
      <w:r w:rsidR="008B42F5">
        <w:rPr>
          <w:rFonts w:ascii="Georgia" w:hAnsi="Georgia"/>
          <w:color w:val="000000" w:themeColor="text1"/>
          <w:sz w:val="24"/>
        </w:rPr>
        <w:t xml:space="preserve"> of plus or minus 20 percent</w:t>
      </w:r>
      <w:r w:rsidRPr="000D723D">
        <w:rPr>
          <w:rFonts w:ascii="Georgia" w:hAnsi="Georgia"/>
          <w:color w:val="000000" w:themeColor="text1"/>
          <w:sz w:val="24"/>
        </w:rPr>
        <w:t xml:space="preserve">.  After seeing a few key documents and a few key witness summaries, the </w:t>
      </w:r>
      <w:r w:rsidR="00174C33" w:rsidRPr="000D723D">
        <w:rPr>
          <w:rFonts w:ascii="Georgia" w:hAnsi="Georgia"/>
          <w:color w:val="000000" w:themeColor="text1"/>
          <w:sz w:val="24"/>
        </w:rPr>
        <w:t xml:space="preserve">average </w:t>
      </w:r>
      <w:r w:rsidR="008B42F5">
        <w:rPr>
          <w:rFonts w:ascii="Georgia" w:hAnsi="Georgia"/>
          <w:color w:val="000000" w:themeColor="text1"/>
          <w:sz w:val="24"/>
        </w:rPr>
        <w:t>confidence level</w:t>
      </w:r>
      <w:r w:rsidRPr="000D723D">
        <w:rPr>
          <w:rFonts w:ascii="Georgia" w:hAnsi="Georgia"/>
          <w:color w:val="000000" w:themeColor="text1"/>
          <w:sz w:val="24"/>
        </w:rPr>
        <w:t xml:space="preserve"> rose </w:t>
      </w:r>
      <w:r w:rsidR="008B42F5">
        <w:rPr>
          <w:rFonts w:ascii="Georgia" w:hAnsi="Georgia"/>
          <w:color w:val="000000" w:themeColor="text1"/>
          <w:sz w:val="24"/>
        </w:rPr>
        <w:t>five percentage points to 62 per cent</w:t>
      </w:r>
      <w:r w:rsidRPr="000D723D">
        <w:rPr>
          <w:rFonts w:ascii="Georgia" w:hAnsi="Georgia"/>
          <w:color w:val="000000" w:themeColor="text1"/>
          <w:sz w:val="24"/>
        </w:rPr>
        <w:t>.</w:t>
      </w:r>
      <w:r w:rsidR="001B1FA2">
        <w:rPr>
          <w:rStyle w:val="FootnoteReference"/>
          <w:rFonts w:ascii="Georgia" w:hAnsi="Georgia"/>
          <w:color w:val="000000" w:themeColor="text1"/>
          <w:sz w:val="24"/>
        </w:rPr>
        <w:footnoteReference w:id="6"/>
      </w:r>
      <w:r w:rsidRPr="000D723D">
        <w:rPr>
          <w:rFonts w:ascii="Georgia" w:hAnsi="Georgia"/>
          <w:color w:val="000000" w:themeColor="text1"/>
          <w:sz w:val="24"/>
        </w:rPr>
        <w:t xml:space="preserve">  After full discovery and </w:t>
      </w:r>
      <w:r w:rsidR="00174C33" w:rsidRPr="000D723D">
        <w:rPr>
          <w:rFonts w:ascii="Georgia" w:hAnsi="Georgia"/>
          <w:color w:val="000000" w:themeColor="text1"/>
          <w:sz w:val="24"/>
        </w:rPr>
        <w:t xml:space="preserve">summary judgment, the average confidence level rose only another </w:t>
      </w:r>
      <w:r w:rsidR="008B42F5">
        <w:rPr>
          <w:rFonts w:ascii="Georgia" w:hAnsi="Georgia"/>
          <w:i/>
          <w:color w:val="000000" w:themeColor="text1"/>
          <w:sz w:val="24"/>
        </w:rPr>
        <w:t xml:space="preserve">two </w:t>
      </w:r>
      <w:r w:rsidR="008B42F5">
        <w:rPr>
          <w:rFonts w:ascii="Georgia" w:hAnsi="Georgia"/>
          <w:color w:val="000000" w:themeColor="text1"/>
          <w:sz w:val="24"/>
        </w:rPr>
        <w:lastRenderedPageBreak/>
        <w:t>percentage points.</w:t>
      </w:r>
      <w:r w:rsidR="00174C33" w:rsidRPr="000D723D">
        <w:rPr>
          <w:rStyle w:val="FootnoteReference"/>
          <w:rFonts w:ascii="Georgia" w:hAnsi="Georgia"/>
          <w:color w:val="000000" w:themeColor="text1"/>
          <w:sz w:val="24"/>
        </w:rPr>
        <w:footnoteReference w:id="7"/>
      </w:r>
      <w:r w:rsidR="00174C33" w:rsidRPr="000D723D">
        <w:rPr>
          <w:rFonts w:ascii="Georgia" w:hAnsi="Georgia"/>
          <w:i/>
          <w:iCs/>
          <w:color w:val="000000" w:themeColor="text1"/>
          <w:sz w:val="24"/>
        </w:rPr>
        <w:t xml:space="preserve">  </w:t>
      </w:r>
    </w:p>
    <w:p w14:paraId="4DA4FDD8" w14:textId="1D83B54D" w:rsidR="00DF5EFF" w:rsidRPr="000D723D" w:rsidRDefault="008B42F5" w:rsidP="007A0615">
      <w:pPr>
        <w:pStyle w:val="BodyText"/>
        <w:widowControl w:val="0"/>
        <w:rPr>
          <w:rFonts w:ascii="Georgia" w:hAnsi="Georgia"/>
          <w:color w:val="000000" w:themeColor="text1"/>
          <w:sz w:val="24"/>
        </w:rPr>
      </w:pPr>
      <w:r>
        <w:rPr>
          <w:rFonts w:ascii="Georgia" w:hAnsi="Georgia"/>
          <w:color w:val="000000" w:themeColor="text1"/>
          <w:sz w:val="24"/>
        </w:rPr>
        <w:t>Suppose</w:t>
      </w:r>
      <w:r w:rsidR="004E0A8B">
        <w:rPr>
          <w:rFonts w:ascii="Georgia" w:hAnsi="Georgia"/>
          <w:color w:val="000000" w:themeColor="text1"/>
          <w:sz w:val="24"/>
        </w:rPr>
        <w:t xml:space="preserve"> you</w:t>
      </w:r>
      <w:r w:rsidR="00174C33" w:rsidRPr="000D723D">
        <w:rPr>
          <w:rFonts w:ascii="Georgia" w:hAnsi="Georgia"/>
          <w:color w:val="000000" w:themeColor="text1"/>
          <w:sz w:val="24"/>
        </w:rPr>
        <w:t xml:space="preserve"> told </w:t>
      </w:r>
      <w:r w:rsidR="004E0A8B">
        <w:rPr>
          <w:rFonts w:ascii="Georgia" w:hAnsi="Georgia"/>
          <w:color w:val="000000" w:themeColor="text1"/>
          <w:sz w:val="24"/>
        </w:rPr>
        <w:t>y</w:t>
      </w:r>
      <w:r w:rsidR="00174C33" w:rsidRPr="000D723D">
        <w:rPr>
          <w:rFonts w:ascii="Georgia" w:hAnsi="Georgia"/>
          <w:color w:val="000000" w:themeColor="text1"/>
          <w:sz w:val="24"/>
        </w:rPr>
        <w:t xml:space="preserve">our client that </w:t>
      </w:r>
      <w:r w:rsidR="004E0A8B">
        <w:rPr>
          <w:rFonts w:ascii="Georgia" w:hAnsi="Georgia"/>
          <w:color w:val="000000" w:themeColor="text1"/>
          <w:sz w:val="24"/>
        </w:rPr>
        <w:t>y</w:t>
      </w:r>
      <w:r w:rsidR="00174C33" w:rsidRPr="000D723D">
        <w:rPr>
          <w:rFonts w:ascii="Georgia" w:hAnsi="Georgia"/>
          <w:color w:val="000000" w:themeColor="text1"/>
          <w:sz w:val="24"/>
        </w:rPr>
        <w:t xml:space="preserve">our confidence level at the </w:t>
      </w:r>
      <w:r>
        <w:rPr>
          <w:rFonts w:ascii="Georgia" w:hAnsi="Georgia"/>
          <w:color w:val="000000" w:themeColor="text1"/>
          <w:sz w:val="24"/>
        </w:rPr>
        <w:t>beginning of a dispute—</w:t>
      </w:r>
      <w:r w:rsidR="00174C33" w:rsidRPr="000D723D">
        <w:rPr>
          <w:rFonts w:ascii="Georgia" w:hAnsi="Georgia"/>
          <w:color w:val="000000" w:themeColor="text1"/>
          <w:sz w:val="24"/>
        </w:rPr>
        <w:t>before a</w:t>
      </w:r>
      <w:r>
        <w:rPr>
          <w:rFonts w:ascii="Georgia" w:hAnsi="Georgia"/>
          <w:color w:val="000000" w:themeColor="text1"/>
          <w:sz w:val="24"/>
        </w:rPr>
        <w:t xml:space="preserve"> complaint or answer is filed—</w:t>
      </w:r>
      <w:r w:rsidR="00174C33" w:rsidRPr="000D723D">
        <w:rPr>
          <w:rFonts w:ascii="Georgia" w:hAnsi="Georgia"/>
          <w:color w:val="000000" w:themeColor="text1"/>
          <w:sz w:val="24"/>
        </w:rPr>
        <w:t xml:space="preserve">is about 60%, and </w:t>
      </w:r>
      <w:r>
        <w:rPr>
          <w:rFonts w:ascii="Georgia" w:hAnsi="Georgia"/>
          <w:color w:val="000000" w:themeColor="text1"/>
          <w:sz w:val="24"/>
        </w:rPr>
        <w:t>that</w:t>
      </w:r>
      <w:r w:rsidR="00174C33" w:rsidRPr="000D723D">
        <w:rPr>
          <w:rFonts w:ascii="Georgia" w:hAnsi="Georgia"/>
          <w:color w:val="000000" w:themeColor="text1"/>
          <w:sz w:val="24"/>
        </w:rPr>
        <w:t xml:space="preserve"> spending a few hundred thousand dollars on discovery and su</w:t>
      </w:r>
      <w:r w:rsidR="004E0A8B">
        <w:rPr>
          <w:rFonts w:ascii="Georgia" w:hAnsi="Georgia"/>
          <w:color w:val="000000" w:themeColor="text1"/>
          <w:sz w:val="24"/>
        </w:rPr>
        <w:t>mmary judgment motions</w:t>
      </w:r>
      <w:r>
        <w:rPr>
          <w:rFonts w:ascii="Georgia" w:hAnsi="Georgia"/>
          <w:color w:val="000000" w:themeColor="text1"/>
          <w:sz w:val="24"/>
        </w:rPr>
        <w:t xml:space="preserve"> will increase your confidence level by next to nothing?  What do you think</w:t>
      </w:r>
      <w:r w:rsidR="004E0A8B">
        <w:rPr>
          <w:rFonts w:ascii="Georgia" w:hAnsi="Georgia"/>
          <w:color w:val="000000" w:themeColor="text1"/>
          <w:sz w:val="24"/>
        </w:rPr>
        <w:t xml:space="preserve"> you</w:t>
      </w:r>
      <w:r>
        <w:rPr>
          <w:rFonts w:ascii="Georgia" w:hAnsi="Georgia"/>
          <w:color w:val="000000" w:themeColor="text1"/>
          <w:sz w:val="24"/>
        </w:rPr>
        <w:t>r</w:t>
      </w:r>
      <w:r w:rsidR="00486838" w:rsidRPr="000D723D">
        <w:rPr>
          <w:rFonts w:ascii="Georgia" w:hAnsi="Georgia"/>
          <w:color w:val="000000" w:themeColor="text1"/>
          <w:sz w:val="24"/>
        </w:rPr>
        <w:t xml:space="preserve"> client </w:t>
      </w:r>
      <w:r>
        <w:rPr>
          <w:rFonts w:ascii="Georgia" w:hAnsi="Georgia"/>
          <w:color w:val="000000" w:themeColor="text1"/>
          <w:sz w:val="24"/>
        </w:rPr>
        <w:t>would then say is</w:t>
      </w:r>
      <w:r w:rsidR="00486838" w:rsidRPr="000D723D">
        <w:rPr>
          <w:rFonts w:ascii="Georgia" w:hAnsi="Georgia"/>
          <w:color w:val="000000" w:themeColor="text1"/>
          <w:sz w:val="24"/>
        </w:rPr>
        <w:t xml:space="preserve"> the best time is to try to resolve the dispute</w:t>
      </w:r>
      <w:r>
        <w:rPr>
          <w:rFonts w:ascii="Georgia" w:hAnsi="Georgia"/>
          <w:color w:val="000000" w:themeColor="text1"/>
          <w:sz w:val="24"/>
        </w:rPr>
        <w:t>?</w:t>
      </w:r>
      <w:r w:rsidR="006C2A7F" w:rsidRPr="000D723D">
        <w:rPr>
          <w:rFonts w:ascii="Georgia" w:hAnsi="Georgia"/>
          <w:color w:val="000000" w:themeColor="text1"/>
          <w:sz w:val="24"/>
        </w:rPr>
        <w:t xml:space="preserve"> </w:t>
      </w:r>
      <w:r w:rsidR="001C7169">
        <w:rPr>
          <w:rFonts w:ascii="Georgia" w:hAnsi="Georgia"/>
          <w:color w:val="000000" w:themeColor="text1"/>
          <w:sz w:val="24"/>
        </w:rPr>
        <w:t>Our</w:t>
      </w:r>
      <w:r w:rsidR="00174C33" w:rsidRPr="000D723D">
        <w:rPr>
          <w:rFonts w:ascii="Georgia" w:hAnsi="Georgia"/>
          <w:color w:val="000000" w:themeColor="text1"/>
          <w:sz w:val="24"/>
        </w:rPr>
        <w:t xml:space="preserve"> sense is </w:t>
      </w:r>
      <w:r w:rsidR="004E0A8B">
        <w:rPr>
          <w:rFonts w:ascii="Georgia" w:hAnsi="Georgia"/>
          <w:color w:val="000000" w:themeColor="text1"/>
          <w:sz w:val="24"/>
        </w:rPr>
        <w:t>most</w:t>
      </w:r>
      <w:r w:rsidR="00486838" w:rsidRPr="000D723D">
        <w:rPr>
          <w:rFonts w:ascii="Georgia" w:hAnsi="Georgia"/>
          <w:color w:val="000000" w:themeColor="text1"/>
          <w:sz w:val="24"/>
        </w:rPr>
        <w:t xml:space="preserve"> client</w:t>
      </w:r>
      <w:r w:rsidR="00174C33" w:rsidRPr="000D723D">
        <w:rPr>
          <w:rFonts w:ascii="Georgia" w:hAnsi="Georgia"/>
          <w:color w:val="000000" w:themeColor="text1"/>
          <w:sz w:val="24"/>
        </w:rPr>
        <w:t>s</w:t>
      </w:r>
      <w:r w:rsidR="00486838" w:rsidRPr="000D723D">
        <w:rPr>
          <w:rFonts w:ascii="Georgia" w:hAnsi="Georgia"/>
          <w:color w:val="000000" w:themeColor="text1"/>
          <w:sz w:val="24"/>
        </w:rPr>
        <w:t xml:space="preserve"> will </w:t>
      </w:r>
      <w:r w:rsidR="004E0A8B">
        <w:rPr>
          <w:rFonts w:ascii="Georgia" w:hAnsi="Georgia"/>
          <w:color w:val="000000" w:themeColor="text1"/>
          <w:sz w:val="24"/>
        </w:rPr>
        <w:t>say</w:t>
      </w:r>
      <w:r w:rsidR="00486838" w:rsidRPr="000D723D">
        <w:rPr>
          <w:rFonts w:ascii="Georgia" w:hAnsi="Georgia"/>
          <w:color w:val="000000" w:themeColor="text1"/>
          <w:sz w:val="24"/>
        </w:rPr>
        <w:t>, without hesitation, to try to resolve the dispute not just early, but as early as possible, without litigation.</w:t>
      </w:r>
      <w:r w:rsidR="00FF7218" w:rsidRPr="000D723D">
        <w:rPr>
          <w:rStyle w:val="FootnoteReference"/>
          <w:rFonts w:ascii="Georgia" w:hAnsi="Georgia"/>
          <w:color w:val="000000" w:themeColor="text1"/>
          <w:sz w:val="24"/>
        </w:rPr>
        <w:footnoteReference w:id="8"/>
      </w:r>
      <w:r w:rsidR="006C2A7F" w:rsidRPr="000D723D">
        <w:rPr>
          <w:rFonts w:ascii="Georgia" w:hAnsi="Georgia"/>
          <w:color w:val="000000" w:themeColor="text1"/>
          <w:sz w:val="24"/>
        </w:rPr>
        <w:t xml:space="preserve"> </w:t>
      </w:r>
    </w:p>
    <w:p w14:paraId="4DAB2940" w14:textId="77777777" w:rsidR="00DF5EFF" w:rsidRPr="000D723D" w:rsidRDefault="0017281B" w:rsidP="007A0615">
      <w:pPr>
        <w:pStyle w:val="OutlineL2"/>
        <w:widowControl w:val="0"/>
        <w:rPr>
          <w:rFonts w:ascii="Georgia" w:hAnsi="Georgia"/>
          <w:color w:val="000000" w:themeColor="text1"/>
          <w:sz w:val="24"/>
          <w:szCs w:val="24"/>
        </w:rPr>
      </w:pPr>
      <w:bookmarkStart w:id="7" w:name="_Toc32587961"/>
      <w:bookmarkStart w:id="8" w:name="_Toc75008647"/>
      <w:r>
        <w:rPr>
          <w:rFonts w:ascii="Georgia" w:hAnsi="Georgia"/>
          <w:color w:val="000000" w:themeColor="text1"/>
          <w:sz w:val="24"/>
          <w:szCs w:val="24"/>
        </w:rPr>
        <w:t>Rapid, Simple Resolution and The Basic Four</w:t>
      </w:r>
      <w:r w:rsidR="00DF5EFF" w:rsidRPr="000D723D">
        <w:rPr>
          <w:rFonts w:ascii="Georgia" w:hAnsi="Georgia"/>
          <w:color w:val="000000" w:themeColor="text1"/>
          <w:sz w:val="24"/>
          <w:szCs w:val="24"/>
        </w:rPr>
        <w:t xml:space="preserve"> Steps</w:t>
      </w:r>
      <w:r w:rsidR="002400D8" w:rsidRPr="000D723D">
        <w:rPr>
          <w:rFonts w:ascii="Georgia" w:hAnsi="Georgia"/>
          <w:color w:val="000000" w:themeColor="text1"/>
          <w:sz w:val="24"/>
          <w:szCs w:val="24"/>
        </w:rPr>
        <w:t xml:space="preserve"> in EDR</w:t>
      </w:r>
      <w:bookmarkEnd w:id="7"/>
      <w:bookmarkEnd w:id="8"/>
      <w:r w:rsidR="00DF5EFF" w:rsidRPr="000D723D">
        <w:rPr>
          <w:rFonts w:ascii="Georgia" w:hAnsi="Georgia"/>
          <w:color w:val="000000" w:themeColor="text1"/>
          <w:sz w:val="24"/>
          <w:szCs w:val="24"/>
        </w:rPr>
        <w:t xml:space="preserve"> </w:t>
      </w:r>
    </w:p>
    <w:p w14:paraId="3A5A57AA" w14:textId="0E2B652A" w:rsidR="00070DA8" w:rsidRDefault="00301107" w:rsidP="007A0615">
      <w:pPr>
        <w:pStyle w:val="BodyText"/>
        <w:widowControl w:val="0"/>
        <w:rPr>
          <w:rFonts w:ascii="Georgia" w:hAnsi="Georgia"/>
          <w:color w:val="000000" w:themeColor="text1"/>
          <w:sz w:val="24"/>
        </w:rPr>
      </w:pPr>
      <w:r w:rsidRPr="000D723D">
        <w:rPr>
          <w:rFonts w:ascii="Georgia" w:hAnsi="Georgia"/>
          <w:color w:val="000000" w:themeColor="text1"/>
          <w:sz w:val="24"/>
        </w:rPr>
        <w:t xml:space="preserve">The EDR process </w:t>
      </w:r>
      <w:r w:rsidR="001A782D" w:rsidRPr="000D723D">
        <w:rPr>
          <w:rFonts w:ascii="Georgia" w:hAnsi="Georgia"/>
          <w:color w:val="000000" w:themeColor="text1"/>
          <w:sz w:val="24"/>
        </w:rPr>
        <w:t xml:space="preserve">described </w:t>
      </w:r>
      <w:r w:rsidRPr="000D723D">
        <w:rPr>
          <w:rFonts w:ascii="Georgia" w:hAnsi="Georgia"/>
          <w:color w:val="000000" w:themeColor="text1"/>
          <w:sz w:val="24"/>
        </w:rPr>
        <w:t>in this paper is</w:t>
      </w:r>
      <w:r w:rsidR="00532BCD">
        <w:rPr>
          <w:rFonts w:ascii="Georgia" w:hAnsi="Georgia"/>
          <w:color w:val="000000" w:themeColor="text1"/>
          <w:sz w:val="24"/>
        </w:rPr>
        <w:t xml:space="preserve"> a scalable</w:t>
      </w:r>
      <w:r w:rsidR="00F20E30">
        <w:rPr>
          <w:rFonts w:ascii="Georgia" w:hAnsi="Georgia"/>
          <w:color w:val="000000" w:themeColor="text1"/>
          <w:sz w:val="24"/>
        </w:rPr>
        <w:t>, flexible</w:t>
      </w:r>
      <w:r w:rsidR="002400D8" w:rsidRPr="000D723D">
        <w:rPr>
          <w:rFonts w:ascii="Georgia" w:hAnsi="Georgia"/>
          <w:color w:val="000000" w:themeColor="text1"/>
          <w:sz w:val="24"/>
        </w:rPr>
        <w:t xml:space="preserve"> process that can be applied to</w:t>
      </w:r>
      <w:r w:rsidR="00DF5EFF" w:rsidRPr="000D723D">
        <w:rPr>
          <w:rFonts w:ascii="Georgia" w:hAnsi="Georgia"/>
          <w:color w:val="000000" w:themeColor="text1"/>
          <w:sz w:val="24"/>
        </w:rPr>
        <w:t xml:space="preserve"> resolve disputes in 30-60 days without the filing of a complaint.</w:t>
      </w:r>
      <w:r w:rsidR="006C2A7F" w:rsidRPr="000D723D">
        <w:rPr>
          <w:rFonts w:ascii="Georgia" w:hAnsi="Georgia"/>
          <w:color w:val="000000" w:themeColor="text1"/>
          <w:sz w:val="24"/>
        </w:rPr>
        <w:t xml:space="preserve"> </w:t>
      </w:r>
      <w:r w:rsidR="00532BCD">
        <w:rPr>
          <w:rFonts w:ascii="Georgia" w:hAnsi="Georgia"/>
          <w:color w:val="000000" w:themeColor="text1"/>
          <w:sz w:val="24"/>
        </w:rPr>
        <w:t xml:space="preserve">Initially, the parties seek </w:t>
      </w:r>
      <w:r w:rsidR="009866D5">
        <w:rPr>
          <w:rFonts w:ascii="Georgia" w:hAnsi="Georgia"/>
          <w:color w:val="000000" w:themeColor="text1"/>
          <w:sz w:val="24"/>
        </w:rPr>
        <w:t>“Rapid Simple Resolution</w:t>
      </w:r>
      <w:r w:rsidR="00820D19">
        <w:rPr>
          <w:rFonts w:ascii="Georgia" w:hAnsi="Georgia"/>
          <w:color w:val="000000" w:themeColor="text1"/>
          <w:sz w:val="24"/>
        </w:rPr>
        <w:t>,</w:t>
      </w:r>
      <w:r w:rsidR="009866D5">
        <w:rPr>
          <w:rFonts w:ascii="Georgia" w:hAnsi="Georgia"/>
          <w:color w:val="000000" w:themeColor="text1"/>
          <w:sz w:val="24"/>
        </w:rPr>
        <w:t xml:space="preserve">” </w:t>
      </w:r>
      <w:r w:rsidR="00F20E30">
        <w:rPr>
          <w:rFonts w:ascii="Georgia" w:hAnsi="Georgia"/>
          <w:color w:val="000000" w:themeColor="text1"/>
          <w:sz w:val="24"/>
        </w:rPr>
        <w:t xml:space="preserve">attempting to resolve the dispute themselves through direct </w:t>
      </w:r>
      <w:r w:rsidR="00EB39C8">
        <w:rPr>
          <w:rFonts w:ascii="Georgia" w:hAnsi="Georgia"/>
          <w:color w:val="000000" w:themeColor="text1"/>
          <w:sz w:val="24"/>
        </w:rPr>
        <w:t>negotiation</w:t>
      </w:r>
      <w:r w:rsidR="00F20E30">
        <w:rPr>
          <w:rFonts w:ascii="Georgia" w:hAnsi="Georgia"/>
          <w:color w:val="000000" w:themeColor="text1"/>
          <w:sz w:val="24"/>
        </w:rPr>
        <w:t xml:space="preserve">.  </w:t>
      </w:r>
      <w:r w:rsidR="009866D5">
        <w:rPr>
          <w:rFonts w:ascii="Georgia" w:hAnsi="Georgia"/>
          <w:color w:val="000000" w:themeColor="text1"/>
          <w:sz w:val="24"/>
        </w:rPr>
        <w:t xml:space="preserve"> </w:t>
      </w:r>
      <w:r w:rsidR="00070DA8">
        <w:rPr>
          <w:rFonts w:ascii="Georgia" w:hAnsi="Georgia"/>
          <w:color w:val="000000" w:themeColor="text1"/>
          <w:sz w:val="24"/>
        </w:rPr>
        <w:t>M</w:t>
      </w:r>
      <w:r w:rsidR="00F20E30">
        <w:rPr>
          <w:rFonts w:ascii="Georgia" w:hAnsi="Georgia"/>
          <w:color w:val="000000" w:themeColor="text1"/>
          <w:sz w:val="24"/>
        </w:rPr>
        <w:t>any</w:t>
      </w:r>
      <w:r w:rsidR="00070DA8">
        <w:rPr>
          <w:rFonts w:ascii="Georgia" w:hAnsi="Georgia"/>
          <w:color w:val="000000" w:themeColor="text1"/>
          <w:sz w:val="24"/>
        </w:rPr>
        <w:t xml:space="preserve"> disputes should be able to be resolved through this process.</w:t>
      </w:r>
    </w:p>
    <w:p w14:paraId="36E1DF50" w14:textId="45896670" w:rsidR="00DF5EFF" w:rsidRPr="000D723D" w:rsidRDefault="00532BCD" w:rsidP="007A0615">
      <w:pPr>
        <w:pStyle w:val="BodyText"/>
        <w:widowControl w:val="0"/>
        <w:rPr>
          <w:rFonts w:ascii="Georgia" w:hAnsi="Georgia"/>
          <w:color w:val="000000" w:themeColor="text1"/>
          <w:sz w:val="24"/>
        </w:rPr>
      </w:pPr>
      <w:r>
        <w:rPr>
          <w:rFonts w:ascii="Georgia" w:hAnsi="Georgia"/>
          <w:color w:val="000000" w:themeColor="text1"/>
          <w:sz w:val="24"/>
        </w:rPr>
        <w:t xml:space="preserve">If the parties aren’t able to resolve the dispute rapidly through this process, then the parties would engage in the 4-step EDR process: </w:t>
      </w:r>
      <w:r w:rsidR="00731A48">
        <w:rPr>
          <w:rFonts w:ascii="Georgia" w:hAnsi="Georgia"/>
          <w:color w:val="000000" w:themeColor="text1"/>
          <w:sz w:val="24"/>
        </w:rPr>
        <w:t xml:space="preserve">(i) initial dispute assessment, (ii) </w:t>
      </w:r>
      <w:r w:rsidR="00DF5EFF" w:rsidRPr="000D723D">
        <w:rPr>
          <w:rFonts w:ascii="Georgia" w:hAnsi="Georgia"/>
          <w:color w:val="000000" w:themeColor="text1"/>
          <w:sz w:val="24"/>
        </w:rPr>
        <w:t xml:space="preserve">information </w:t>
      </w:r>
      <w:r w:rsidR="00F20E30">
        <w:rPr>
          <w:rFonts w:ascii="Georgia" w:hAnsi="Georgia"/>
          <w:color w:val="000000" w:themeColor="text1"/>
          <w:sz w:val="24"/>
        </w:rPr>
        <w:t xml:space="preserve">and document </w:t>
      </w:r>
      <w:r w:rsidR="00DF5EFF" w:rsidRPr="000D723D">
        <w:rPr>
          <w:rFonts w:ascii="Georgia" w:hAnsi="Georgia"/>
          <w:color w:val="000000" w:themeColor="text1"/>
          <w:sz w:val="24"/>
        </w:rPr>
        <w:t xml:space="preserve">exchange, (iii) </w:t>
      </w:r>
      <w:r w:rsidR="00F20E30">
        <w:rPr>
          <w:rFonts w:ascii="Georgia" w:hAnsi="Georgia"/>
          <w:color w:val="000000" w:themeColor="text1"/>
          <w:sz w:val="24"/>
        </w:rPr>
        <w:t>risk-</w:t>
      </w:r>
      <w:r w:rsidR="00EB39C8">
        <w:rPr>
          <w:rFonts w:ascii="Georgia" w:hAnsi="Georgia"/>
          <w:color w:val="000000" w:themeColor="text1"/>
          <w:sz w:val="24"/>
        </w:rPr>
        <w:t>analysis</w:t>
      </w:r>
      <w:r w:rsidR="00F20E30" w:rsidRPr="000D723D">
        <w:rPr>
          <w:rFonts w:ascii="Georgia" w:hAnsi="Georgia"/>
          <w:color w:val="000000" w:themeColor="text1"/>
          <w:sz w:val="24"/>
        </w:rPr>
        <w:t xml:space="preserve"> </w:t>
      </w:r>
      <w:r w:rsidR="00DF5EFF" w:rsidRPr="000D723D">
        <w:rPr>
          <w:rFonts w:ascii="Georgia" w:hAnsi="Georgia"/>
          <w:color w:val="000000" w:themeColor="text1"/>
          <w:sz w:val="24"/>
        </w:rPr>
        <w:t xml:space="preserve">valuation, and (iv) </w:t>
      </w:r>
      <w:r w:rsidR="00731A48">
        <w:rPr>
          <w:rFonts w:ascii="Georgia" w:hAnsi="Georgia"/>
          <w:color w:val="000000" w:themeColor="text1"/>
          <w:sz w:val="24"/>
        </w:rPr>
        <w:t>final resolution</w:t>
      </w:r>
      <w:r w:rsidR="00DF5EFF" w:rsidRPr="000D723D">
        <w:rPr>
          <w:rFonts w:ascii="Georgia" w:hAnsi="Georgia"/>
          <w:color w:val="000000" w:themeColor="text1"/>
          <w:sz w:val="24"/>
        </w:rPr>
        <w:t>.</w:t>
      </w:r>
      <w:r w:rsidR="006C2A7F" w:rsidRPr="000D723D">
        <w:rPr>
          <w:rFonts w:ascii="Georgia" w:hAnsi="Georgia"/>
          <w:color w:val="000000" w:themeColor="text1"/>
          <w:sz w:val="24"/>
        </w:rPr>
        <w:t xml:space="preserve"> </w:t>
      </w:r>
    </w:p>
    <w:p w14:paraId="1240CFA4" w14:textId="16586FFE" w:rsidR="00DF5EFF" w:rsidRDefault="00DF5EFF" w:rsidP="007A0615">
      <w:pPr>
        <w:pStyle w:val="BodyText"/>
        <w:widowControl w:val="0"/>
        <w:rPr>
          <w:rFonts w:ascii="Georgia" w:hAnsi="Georgia"/>
          <w:color w:val="000000" w:themeColor="text1"/>
          <w:sz w:val="24"/>
        </w:rPr>
      </w:pPr>
      <w:r w:rsidRPr="000D723D">
        <w:rPr>
          <w:rFonts w:ascii="Georgia" w:hAnsi="Georgia"/>
          <w:color w:val="000000" w:themeColor="text1"/>
          <w:sz w:val="24"/>
        </w:rPr>
        <w:t>Before fully discuss</w:t>
      </w:r>
      <w:r w:rsidR="006E108E" w:rsidRPr="000D723D">
        <w:rPr>
          <w:rFonts w:ascii="Georgia" w:hAnsi="Georgia"/>
          <w:color w:val="000000" w:themeColor="text1"/>
          <w:sz w:val="24"/>
        </w:rPr>
        <w:t>ing</w:t>
      </w:r>
      <w:r w:rsidR="000F0574">
        <w:rPr>
          <w:rFonts w:ascii="Georgia" w:hAnsi="Georgia"/>
          <w:color w:val="000000" w:themeColor="text1"/>
          <w:sz w:val="24"/>
        </w:rPr>
        <w:t xml:space="preserve"> Rapid Simple Resolution and the</w:t>
      </w:r>
      <w:r w:rsidRPr="000D723D">
        <w:rPr>
          <w:rFonts w:ascii="Georgia" w:hAnsi="Georgia"/>
          <w:color w:val="000000" w:themeColor="text1"/>
          <w:sz w:val="24"/>
        </w:rPr>
        <w:t xml:space="preserve"> four steps</w:t>
      </w:r>
      <w:r w:rsidR="000F0574">
        <w:rPr>
          <w:rFonts w:ascii="Georgia" w:hAnsi="Georgia"/>
          <w:color w:val="000000" w:themeColor="text1"/>
          <w:sz w:val="24"/>
        </w:rPr>
        <w:t xml:space="preserve"> in EDR</w:t>
      </w:r>
      <w:r w:rsidRPr="000D723D">
        <w:rPr>
          <w:rFonts w:ascii="Georgia" w:hAnsi="Georgia"/>
          <w:color w:val="000000" w:themeColor="text1"/>
          <w:sz w:val="24"/>
        </w:rPr>
        <w:t xml:space="preserve">, the next section </w:t>
      </w:r>
      <w:r w:rsidR="006E108E" w:rsidRPr="000D723D">
        <w:rPr>
          <w:rFonts w:ascii="Georgia" w:hAnsi="Georgia"/>
          <w:color w:val="000000" w:themeColor="text1"/>
          <w:sz w:val="24"/>
        </w:rPr>
        <w:t xml:space="preserve">asks </w:t>
      </w:r>
      <w:r w:rsidRPr="000D723D">
        <w:rPr>
          <w:rFonts w:ascii="Georgia" w:hAnsi="Georgia"/>
          <w:color w:val="000000" w:themeColor="text1"/>
          <w:sz w:val="24"/>
        </w:rPr>
        <w:t xml:space="preserve">whether it is realistic to think that the </w:t>
      </w:r>
      <w:r w:rsidR="009B7E99" w:rsidRPr="000D723D">
        <w:rPr>
          <w:rFonts w:ascii="Georgia" w:hAnsi="Georgia"/>
          <w:color w:val="000000" w:themeColor="text1"/>
          <w:sz w:val="24"/>
        </w:rPr>
        <w:t>business legal community</w:t>
      </w:r>
      <w:r w:rsidRPr="000D723D">
        <w:rPr>
          <w:rFonts w:ascii="Georgia" w:hAnsi="Georgia"/>
          <w:color w:val="000000" w:themeColor="text1"/>
          <w:sz w:val="24"/>
        </w:rPr>
        <w:t xml:space="preserve"> could rapidly develop and implement a new dispute resolution model.</w:t>
      </w:r>
      <w:r w:rsidR="006C2A7F" w:rsidRPr="000D723D">
        <w:rPr>
          <w:rFonts w:ascii="Georgia" w:hAnsi="Georgia"/>
          <w:color w:val="000000" w:themeColor="text1"/>
          <w:sz w:val="24"/>
        </w:rPr>
        <w:t xml:space="preserve"> </w:t>
      </w:r>
      <w:r w:rsidR="008D2A92">
        <w:rPr>
          <w:rFonts w:ascii="Georgia" w:hAnsi="Georgia"/>
          <w:color w:val="000000" w:themeColor="text1"/>
          <w:sz w:val="24"/>
        </w:rPr>
        <w:t xml:space="preserve">We </w:t>
      </w:r>
      <w:r w:rsidRPr="000D723D">
        <w:rPr>
          <w:rFonts w:ascii="Georgia" w:hAnsi="Georgia"/>
          <w:color w:val="000000" w:themeColor="text1"/>
          <w:sz w:val="24"/>
        </w:rPr>
        <w:t>think it is realistic and</w:t>
      </w:r>
      <w:r w:rsidR="00301107" w:rsidRPr="000D723D">
        <w:rPr>
          <w:rFonts w:ascii="Georgia" w:hAnsi="Georgia"/>
          <w:color w:val="000000" w:themeColor="text1"/>
          <w:sz w:val="24"/>
        </w:rPr>
        <w:t>,</w:t>
      </w:r>
      <w:r w:rsidRPr="000D723D">
        <w:rPr>
          <w:rFonts w:ascii="Georgia" w:hAnsi="Georgia"/>
          <w:color w:val="000000" w:themeColor="text1"/>
          <w:sz w:val="24"/>
        </w:rPr>
        <w:t xml:space="preserve"> </w:t>
      </w:r>
      <w:r w:rsidR="001A782D" w:rsidRPr="000D723D">
        <w:rPr>
          <w:rFonts w:ascii="Georgia" w:hAnsi="Georgia"/>
          <w:color w:val="000000" w:themeColor="text1"/>
          <w:sz w:val="24"/>
        </w:rPr>
        <w:t>in support of that</w:t>
      </w:r>
      <w:r w:rsidR="00301107" w:rsidRPr="000D723D">
        <w:rPr>
          <w:rFonts w:ascii="Georgia" w:hAnsi="Georgia"/>
          <w:color w:val="000000" w:themeColor="text1"/>
          <w:sz w:val="24"/>
        </w:rPr>
        <w:t>,</w:t>
      </w:r>
      <w:r w:rsidRPr="000D723D">
        <w:rPr>
          <w:rFonts w:ascii="Georgia" w:hAnsi="Georgia"/>
          <w:color w:val="000000" w:themeColor="text1"/>
          <w:sz w:val="24"/>
        </w:rPr>
        <w:t xml:space="preserve"> </w:t>
      </w:r>
      <w:r w:rsidR="00301107" w:rsidRPr="000D723D">
        <w:rPr>
          <w:rFonts w:ascii="Georgia" w:hAnsi="Georgia"/>
          <w:color w:val="000000" w:themeColor="text1"/>
          <w:sz w:val="24"/>
        </w:rPr>
        <w:t>review</w:t>
      </w:r>
      <w:r w:rsidRPr="000D723D">
        <w:rPr>
          <w:rFonts w:ascii="Georgia" w:hAnsi="Georgia"/>
          <w:color w:val="000000" w:themeColor="text1"/>
          <w:sz w:val="24"/>
        </w:rPr>
        <w:t xml:space="preserve"> three </w:t>
      </w:r>
      <w:r w:rsidR="00301107" w:rsidRPr="000D723D">
        <w:rPr>
          <w:rFonts w:ascii="Georgia" w:hAnsi="Georgia"/>
          <w:color w:val="000000" w:themeColor="text1"/>
          <w:sz w:val="24"/>
        </w:rPr>
        <w:t xml:space="preserve">EDR </w:t>
      </w:r>
      <w:r w:rsidRPr="000D723D">
        <w:rPr>
          <w:rFonts w:ascii="Georgia" w:hAnsi="Georgia"/>
          <w:color w:val="000000" w:themeColor="text1"/>
          <w:sz w:val="24"/>
        </w:rPr>
        <w:t xml:space="preserve">processes that </w:t>
      </w:r>
      <w:r w:rsidR="00454337" w:rsidRPr="000D723D">
        <w:rPr>
          <w:rFonts w:ascii="Georgia" w:hAnsi="Georgia"/>
          <w:color w:val="000000" w:themeColor="text1"/>
          <w:sz w:val="24"/>
        </w:rPr>
        <w:t xml:space="preserve">have </w:t>
      </w:r>
      <w:r w:rsidRPr="000D723D">
        <w:rPr>
          <w:rFonts w:ascii="Georgia" w:hAnsi="Georgia"/>
          <w:color w:val="000000" w:themeColor="text1"/>
          <w:sz w:val="24"/>
        </w:rPr>
        <w:t>rapidly changed dispute resolution over the last three decades – mediation, collaborative law, and structured negotiation</w:t>
      </w:r>
      <w:r w:rsidR="001A782D" w:rsidRPr="000D723D">
        <w:rPr>
          <w:rFonts w:ascii="Georgia" w:hAnsi="Georgia"/>
          <w:color w:val="000000" w:themeColor="text1"/>
          <w:sz w:val="24"/>
        </w:rPr>
        <w:t>—which can serve as models</w:t>
      </w:r>
      <w:r w:rsidR="001A4B26" w:rsidRPr="000D723D">
        <w:rPr>
          <w:rFonts w:ascii="Georgia" w:hAnsi="Georgia"/>
          <w:color w:val="000000" w:themeColor="text1"/>
          <w:sz w:val="24"/>
        </w:rPr>
        <w:t xml:space="preserve"> for rapid change</w:t>
      </w:r>
      <w:r w:rsidRPr="000D723D">
        <w:rPr>
          <w:rFonts w:ascii="Georgia" w:hAnsi="Georgia"/>
          <w:color w:val="000000" w:themeColor="text1"/>
          <w:sz w:val="24"/>
        </w:rPr>
        <w:t>.</w:t>
      </w:r>
      <w:bookmarkStart w:id="9" w:name="_Hlk32581678"/>
    </w:p>
    <w:p w14:paraId="5B6A764E" w14:textId="77777777" w:rsidR="004E2360" w:rsidRPr="000D723D" w:rsidRDefault="00B40F69" w:rsidP="007A0615">
      <w:pPr>
        <w:pStyle w:val="OutlineL1"/>
        <w:widowControl w:val="0"/>
        <w:rPr>
          <w:rFonts w:ascii="Georgia" w:hAnsi="Georgia"/>
          <w:color w:val="000000" w:themeColor="text1"/>
          <w:sz w:val="24"/>
          <w:szCs w:val="24"/>
        </w:rPr>
      </w:pPr>
      <w:bookmarkStart w:id="10" w:name="_Toc32587962"/>
      <w:bookmarkStart w:id="11" w:name="_Toc75008648"/>
      <w:r w:rsidRPr="000D723D">
        <w:rPr>
          <w:rFonts w:ascii="Georgia" w:hAnsi="Georgia"/>
          <w:color w:val="000000" w:themeColor="text1"/>
          <w:sz w:val="24"/>
          <w:szCs w:val="24"/>
        </w:rPr>
        <w:t xml:space="preserve">RAPID CHANGE: </w:t>
      </w:r>
      <w:r w:rsidR="009F75A2" w:rsidRPr="000D723D">
        <w:rPr>
          <w:rFonts w:ascii="Georgia" w:hAnsi="Georgia"/>
          <w:color w:val="000000" w:themeColor="text1"/>
          <w:sz w:val="24"/>
          <w:szCs w:val="24"/>
        </w:rPr>
        <w:t>MODEL</w:t>
      </w:r>
      <w:r w:rsidRPr="000D723D">
        <w:rPr>
          <w:rFonts w:ascii="Georgia" w:hAnsi="Georgia"/>
          <w:color w:val="000000" w:themeColor="text1"/>
          <w:sz w:val="24"/>
          <w:szCs w:val="24"/>
        </w:rPr>
        <w:t>S FROM OTHER DISPUTE RESOLUTION PROCESSES</w:t>
      </w:r>
      <w:bookmarkEnd w:id="10"/>
      <w:bookmarkEnd w:id="11"/>
      <w:r w:rsidR="004E2360" w:rsidRPr="000D723D">
        <w:rPr>
          <w:rFonts w:ascii="Georgia" w:hAnsi="Georgia"/>
          <w:color w:val="000000" w:themeColor="text1"/>
          <w:sz w:val="24"/>
          <w:szCs w:val="24"/>
        </w:rPr>
        <w:t xml:space="preserve"> </w:t>
      </w:r>
    </w:p>
    <w:bookmarkEnd w:id="9"/>
    <w:p w14:paraId="1E49833A" w14:textId="77777777" w:rsidR="00BC4EA0" w:rsidRPr="000D723D" w:rsidRDefault="00BC4EA0" w:rsidP="007A0615">
      <w:pPr>
        <w:pStyle w:val="BodyText"/>
        <w:widowControl w:val="0"/>
        <w:rPr>
          <w:rFonts w:ascii="Georgia" w:hAnsi="Georgia"/>
          <w:sz w:val="24"/>
        </w:rPr>
      </w:pPr>
      <w:r w:rsidRPr="000D723D">
        <w:rPr>
          <w:rFonts w:ascii="Georgia" w:hAnsi="Georgia"/>
          <w:sz w:val="24"/>
        </w:rPr>
        <w:t>This section looks at the hist</w:t>
      </w:r>
      <w:r w:rsidR="0054642A">
        <w:rPr>
          <w:rFonts w:ascii="Georgia" w:hAnsi="Georgia"/>
          <w:sz w:val="24"/>
        </w:rPr>
        <w:t>ory of three models that have</w:t>
      </w:r>
      <w:r w:rsidR="001A4B26" w:rsidRPr="000D723D">
        <w:rPr>
          <w:rFonts w:ascii="Georgia" w:hAnsi="Georgia"/>
          <w:sz w:val="24"/>
        </w:rPr>
        <w:t xml:space="preserve"> rapidly</w:t>
      </w:r>
      <w:r w:rsidRPr="000D723D">
        <w:rPr>
          <w:rFonts w:ascii="Georgia" w:hAnsi="Georgia"/>
          <w:sz w:val="24"/>
        </w:rPr>
        <w:t xml:space="preserve"> </w:t>
      </w:r>
      <w:r w:rsidR="0054642A">
        <w:rPr>
          <w:rFonts w:ascii="Georgia" w:hAnsi="Georgia"/>
          <w:sz w:val="24"/>
        </w:rPr>
        <w:t xml:space="preserve">changed dispute resolution over the last three decades, showing the opportunity for new processes to do the same in the next three decades.  </w:t>
      </w:r>
    </w:p>
    <w:p w14:paraId="053C0956" w14:textId="77777777" w:rsidR="005241FC" w:rsidRPr="000D723D" w:rsidRDefault="00965B5B" w:rsidP="007A0615">
      <w:pPr>
        <w:pStyle w:val="OutlineL2"/>
        <w:widowControl w:val="0"/>
        <w:rPr>
          <w:rFonts w:ascii="Georgia" w:hAnsi="Georgia"/>
          <w:color w:val="000000" w:themeColor="text1"/>
          <w:sz w:val="24"/>
          <w:szCs w:val="24"/>
        </w:rPr>
      </w:pPr>
      <w:bookmarkStart w:id="12" w:name="_Toc32587963"/>
      <w:bookmarkStart w:id="13" w:name="_Toc75008649"/>
      <w:r w:rsidRPr="000D723D">
        <w:rPr>
          <w:rFonts w:ascii="Georgia" w:hAnsi="Georgia"/>
          <w:color w:val="000000" w:themeColor="text1"/>
          <w:sz w:val="24"/>
          <w:szCs w:val="24"/>
        </w:rPr>
        <w:lastRenderedPageBreak/>
        <w:t>M</w:t>
      </w:r>
      <w:r w:rsidR="005241FC" w:rsidRPr="000D723D">
        <w:rPr>
          <w:rFonts w:ascii="Georgia" w:hAnsi="Georgia"/>
          <w:color w:val="000000" w:themeColor="text1"/>
          <w:sz w:val="24"/>
          <w:szCs w:val="24"/>
        </w:rPr>
        <w:t>ediation</w:t>
      </w:r>
      <w:bookmarkEnd w:id="12"/>
      <w:bookmarkEnd w:id="13"/>
    </w:p>
    <w:p w14:paraId="6B3EE3BC" w14:textId="53DC0BC0" w:rsidR="001F0B54" w:rsidRDefault="00B40F69" w:rsidP="007A0615">
      <w:pPr>
        <w:pStyle w:val="BodyText"/>
        <w:widowControl w:val="0"/>
        <w:rPr>
          <w:rFonts w:ascii="Georgia" w:hAnsi="Georgia"/>
          <w:color w:val="000000" w:themeColor="text1"/>
          <w:sz w:val="24"/>
        </w:rPr>
      </w:pPr>
      <w:r w:rsidRPr="000D723D">
        <w:rPr>
          <w:rFonts w:ascii="Georgia" w:hAnsi="Georgia"/>
          <w:color w:val="000000" w:themeColor="text1"/>
          <w:sz w:val="24"/>
        </w:rPr>
        <w:t>In the late-19</w:t>
      </w:r>
      <w:r w:rsidRPr="000D723D">
        <w:rPr>
          <w:rFonts w:ascii="Georgia" w:hAnsi="Georgia"/>
          <w:color w:val="000000" w:themeColor="text1"/>
          <w:sz w:val="24"/>
          <w:vertAlign w:val="superscript"/>
        </w:rPr>
        <w:t>th</w:t>
      </w:r>
      <w:r w:rsidRPr="000D723D">
        <w:rPr>
          <w:rFonts w:ascii="Georgia" w:hAnsi="Georgia"/>
          <w:color w:val="000000" w:themeColor="text1"/>
          <w:sz w:val="24"/>
        </w:rPr>
        <w:t xml:space="preserve"> century, m</w:t>
      </w:r>
      <w:r w:rsidR="00F449A1" w:rsidRPr="000D723D">
        <w:rPr>
          <w:rFonts w:ascii="Georgia" w:hAnsi="Georgia"/>
          <w:color w:val="000000" w:themeColor="text1"/>
          <w:sz w:val="24"/>
        </w:rPr>
        <w:t xml:space="preserve">ediation </w:t>
      </w:r>
      <w:r w:rsidRPr="000D723D">
        <w:rPr>
          <w:rFonts w:ascii="Georgia" w:hAnsi="Georgia"/>
          <w:color w:val="000000" w:themeColor="text1"/>
          <w:sz w:val="24"/>
        </w:rPr>
        <w:t xml:space="preserve">began </w:t>
      </w:r>
      <w:r w:rsidR="00DF5EFF" w:rsidRPr="000D723D">
        <w:rPr>
          <w:rFonts w:ascii="Georgia" w:hAnsi="Georgia"/>
          <w:color w:val="000000" w:themeColor="text1"/>
          <w:sz w:val="24"/>
        </w:rPr>
        <w:t>as a process for resolving</w:t>
      </w:r>
      <w:r w:rsidR="00F449A1" w:rsidRPr="000D723D">
        <w:rPr>
          <w:rFonts w:ascii="Georgia" w:hAnsi="Georgia"/>
          <w:color w:val="000000" w:themeColor="text1"/>
          <w:sz w:val="24"/>
        </w:rPr>
        <w:t xml:space="preserve"> collective bargaining disputes.</w:t>
      </w:r>
      <w:r w:rsidR="00F449A1" w:rsidRPr="000D723D">
        <w:rPr>
          <w:rStyle w:val="FootnoteReference"/>
          <w:rFonts w:ascii="Georgia" w:hAnsi="Georgia" w:cs="Arial"/>
          <w:color w:val="000000" w:themeColor="text1"/>
          <w:sz w:val="24"/>
        </w:rPr>
        <w:footnoteReference w:id="9"/>
      </w:r>
      <w:r w:rsidR="006C2A7F" w:rsidRPr="000D723D">
        <w:rPr>
          <w:rFonts w:ascii="Georgia" w:hAnsi="Georgia"/>
          <w:color w:val="000000" w:themeColor="text1"/>
          <w:sz w:val="24"/>
        </w:rPr>
        <w:t xml:space="preserve"> </w:t>
      </w:r>
      <w:r w:rsidR="008C7A98" w:rsidRPr="000D723D">
        <w:rPr>
          <w:rFonts w:ascii="Georgia" w:hAnsi="Georgia"/>
          <w:color w:val="000000" w:themeColor="text1"/>
          <w:sz w:val="24"/>
        </w:rPr>
        <w:t>In the late 1970s, the Department of Health, Education, and Welfare enlisted the Federal Mediation and Conciliation Service to help mediate disputes under the Age Discrimination Act of 1975.</w:t>
      </w:r>
      <w:r w:rsidR="008C7A98" w:rsidRPr="000D723D">
        <w:rPr>
          <w:rStyle w:val="FootnoteReference"/>
          <w:rFonts w:ascii="Georgia" w:hAnsi="Georgia" w:cs="Arial"/>
          <w:color w:val="000000" w:themeColor="text1"/>
          <w:sz w:val="24"/>
        </w:rPr>
        <w:footnoteReference w:id="10"/>
      </w:r>
      <w:r w:rsidR="006C2A7F" w:rsidRPr="000D723D">
        <w:rPr>
          <w:rFonts w:ascii="Georgia" w:hAnsi="Georgia"/>
          <w:color w:val="000000" w:themeColor="text1"/>
          <w:sz w:val="24"/>
        </w:rPr>
        <w:t xml:space="preserve"> </w:t>
      </w:r>
      <w:r w:rsidR="00965B5B" w:rsidRPr="000D723D">
        <w:rPr>
          <w:rFonts w:ascii="Georgia" w:hAnsi="Georgia"/>
          <w:color w:val="000000" w:themeColor="text1"/>
          <w:sz w:val="24"/>
        </w:rPr>
        <w:t xml:space="preserve">In 1979, </w:t>
      </w:r>
      <w:r w:rsidR="00A9662F" w:rsidRPr="000D723D">
        <w:rPr>
          <w:rFonts w:ascii="Georgia" w:hAnsi="Georgia"/>
          <w:color w:val="000000" w:themeColor="text1"/>
          <w:sz w:val="24"/>
        </w:rPr>
        <w:t>the International Institute for Conflict Prevention</w:t>
      </w:r>
      <w:r w:rsidR="00787226" w:rsidRPr="000D723D">
        <w:rPr>
          <w:rFonts w:ascii="Georgia" w:hAnsi="Georgia"/>
          <w:color w:val="000000" w:themeColor="text1"/>
          <w:sz w:val="24"/>
        </w:rPr>
        <w:t xml:space="preserve"> &amp; Resolution</w:t>
      </w:r>
      <w:r w:rsidR="00A9662F" w:rsidRPr="000D723D">
        <w:rPr>
          <w:rFonts w:ascii="Georgia" w:hAnsi="Georgia"/>
          <w:color w:val="000000" w:themeColor="text1"/>
          <w:sz w:val="24"/>
        </w:rPr>
        <w:t xml:space="preserve"> (“CPR”) was formed as a think tank to seek alternatives to costly, antagonistic, lengthy litigation</w:t>
      </w:r>
      <w:r w:rsidR="001F0B54" w:rsidRPr="000D723D">
        <w:rPr>
          <w:rFonts w:ascii="Georgia" w:hAnsi="Georgia"/>
          <w:color w:val="000000" w:themeColor="text1"/>
          <w:sz w:val="24"/>
        </w:rPr>
        <w:t>, and began to promote mediation</w:t>
      </w:r>
      <w:r w:rsidR="00A9662F" w:rsidRPr="000D723D">
        <w:rPr>
          <w:rFonts w:ascii="Georgia" w:hAnsi="Georgia"/>
          <w:color w:val="000000" w:themeColor="text1"/>
          <w:sz w:val="24"/>
        </w:rPr>
        <w:t>.</w:t>
      </w:r>
      <w:r w:rsidR="008C7A98" w:rsidRPr="000D723D">
        <w:rPr>
          <w:rStyle w:val="FootnoteReference"/>
          <w:rFonts w:ascii="Georgia" w:hAnsi="Georgia" w:cs="Arial"/>
          <w:color w:val="000000" w:themeColor="text1"/>
          <w:sz w:val="24"/>
        </w:rPr>
        <w:footnoteReference w:id="11"/>
      </w:r>
      <w:r w:rsidR="006C2A7F" w:rsidRPr="000D723D">
        <w:rPr>
          <w:rFonts w:ascii="Georgia" w:hAnsi="Georgia"/>
          <w:color w:val="000000" w:themeColor="text1"/>
          <w:sz w:val="24"/>
        </w:rPr>
        <w:t xml:space="preserve"> </w:t>
      </w:r>
      <w:r w:rsidR="00A54318" w:rsidRPr="000D723D">
        <w:rPr>
          <w:rFonts w:ascii="Georgia" w:hAnsi="Georgia"/>
          <w:color w:val="000000" w:themeColor="text1"/>
          <w:sz w:val="24"/>
        </w:rPr>
        <w:t>In the early 1990s federal c</w:t>
      </w:r>
      <w:r w:rsidR="00A54318" w:rsidRPr="009B7E99">
        <w:rPr>
          <w:rFonts w:ascii="Georgia" w:hAnsi="Georgia"/>
          <w:color w:val="000000" w:themeColor="text1"/>
          <w:sz w:val="24"/>
        </w:rPr>
        <w:t>ourt</w:t>
      </w:r>
      <w:r w:rsidR="001F0B54" w:rsidRPr="009B7E99">
        <w:rPr>
          <w:rFonts w:ascii="Georgia" w:hAnsi="Georgia"/>
          <w:color w:val="000000" w:themeColor="text1"/>
          <w:sz w:val="24"/>
        </w:rPr>
        <w:t>s began to encourage</w:t>
      </w:r>
      <w:r w:rsidR="00A54318" w:rsidRPr="009B7E99">
        <w:rPr>
          <w:rFonts w:ascii="Georgia" w:hAnsi="Georgia"/>
          <w:color w:val="000000" w:themeColor="text1"/>
          <w:sz w:val="24"/>
        </w:rPr>
        <w:t xml:space="preserve"> early settlement options</w:t>
      </w:r>
      <w:r w:rsidR="00DF5EFF" w:rsidRPr="009B7E99">
        <w:rPr>
          <w:rFonts w:ascii="Georgia" w:hAnsi="Georgia"/>
          <w:color w:val="000000" w:themeColor="text1"/>
          <w:sz w:val="24"/>
        </w:rPr>
        <w:t xml:space="preserve"> through</w:t>
      </w:r>
      <w:r w:rsidR="00A54318" w:rsidRPr="009B7E99">
        <w:rPr>
          <w:rFonts w:ascii="Georgia" w:hAnsi="Georgia"/>
          <w:color w:val="000000" w:themeColor="text1"/>
          <w:sz w:val="24"/>
        </w:rPr>
        <w:t xml:space="preserve"> court-conducted settlement conferences and private mediation.</w:t>
      </w:r>
      <w:r w:rsidR="006C2A7F" w:rsidRPr="009B7E99">
        <w:rPr>
          <w:rFonts w:ascii="Georgia" w:hAnsi="Georgia"/>
          <w:color w:val="000000" w:themeColor="text1"/>
          <w:sz w:val="24"/>
        </w:rPr>
        <w:t xml:space="preserve"> </w:t>
      </w:r>
      <w:r w:rsidR="001F0B54" w:rsidRPr="009B7E99">
        <w:rPr>
          <w:rFonts w:ascii="Georgia" w:hAnsi="Georgia"/>
          <w:color w:val="000000" w:themeColor="text1"/>
          <w:sz w:val="24"/>
        </w:rPr>
        <w:t>State courts soon followed suit.</w:t>
      </w:r>
      <w:r w:rsidR="001F0B54" w:rsidRPr="009B7E99">
        <w:rPr>
          <w:rStyle w:val="FootnoteReference"/>
          <w:rFonts w:ascii="Georgia" w:hAnsi="Georgia" w:cs="Arial"/>
          <w:color w:val="000000" w:themeColor="text1"/>
          <w:sz w:val="24"/>
        </w:rPr>
        <w:footnoteReference w:id="12"/>
      </w:r>
      <w:r w:rsidR="006C2A7F" w:rsidRPr="009B7E99">
        <w:rPr>
          <w:rFonts w:ascii="Georgia" w:hAnsi="Georgia"/>
          <w:color w:val="000000" w:themeColor="text1"/>
          <w:sz w:val="24"/>
        </w:rPr>
        <w:t xml:space="preserve"> </w:t>
      </w:r>
      <w:r w:rsidR="0054642A">
        <w:rPr>
          <w:rFonts w:ascii="Georgia" w:hAnsi="Georgia"/>
          <w:color w:val="000000" w:themeColor="text1"/>
          <w:sz w:val="24"/>
        </w:rPr>
        <w:t xml:space="preserve">Once considered a controversial innovation, mediation is now universally accepted as a favored practice in dispute resolution.  </w:t>
      </w:r>
    </w:p>
    <w:p w14:paraId="66B385AD" w14:textId="77777777" w:rsidR="00B245CD" w:rsidRPr="009B7E99" w:rsidRDefault="005B3216" w:rsidP="007A0615">
      <w:pPr>
        <w:pStyle w:val="OutlineL2"/>
        <w:widowControl w:val="0"/>
        <w:rPr>
          <w:rFonts w:ascii="Georgia" w:hAnsi="Georgia"/>
          <w:color w:val="000000" w:themeColor="text1"/>
          <w:sz w:val="24"/>
          <w:szCs w:val="24"/>
        </w:rPr>
      </w:pPr>
      <w:bookmarkStart w:id="14" w:name="_Toc32587964"/>
      <w:bookmarkStart w:id="15" w:name="_Toc75008650"/>
      <w:r w:rsidRPr="009B7E99">
        <w:rPr>
          <w:rFonts w:ascii="Georgia" w:hAnsi="Georgia"/>
          <w:color w:val="000000" w:themeColor="text1"/>
          <w:sz w:val="24"/>
          <w:szCs w:val="24"/>
        </w:rPr>
        <w:t>C</w:t>
      </w:r>
      <w:r w:rsidR="00B245CD" w:rsidRPr="009B7E99">
        <w:rPr>
          <w:rFonts w:ascii="Georgia" w:hAnsi="Georgia"/>
          <w:color w:val="000000" w:themeColor="text1"/>
          <w:sz w:val="24"/>
          <w:szCs w:val="24"/>
        </w:rPr>
        <w:t xml:space="preserve">ollaborative </w:t>
      </w:r>
      <w:r w:rsidR="002D0C65" w:rsidRPr="009B7E99">
        <w:rPr>
          <w:rFonts w:ascii="Georgia" w:hAnsi="Georgia"/>
          <w:color w:val="000000" w:themeColor="text1"/>
          <w:sz w:val="24"/>
          <w:szCs w:val="24"/>
        </w:rPr>
        <w:t>L</w:t>
      </w:r>
      <w:r w:rsidR="00B245CD" w:rsidRPr="009B7E99">
        <w:rPr>
          <w:rFonts w:ascii="Georgia" w:hAnsi="Georgia"/>
          <w:color w:val="000000" w:themeColor="text1"/>
          <w:sz w:val="24"/>
          <w:szCs w:val="24"/>
        </w:rPr>
        <w:t>aw</w:t>
      </w:r>
      <w:bookmarkEnd w:id="14"/>
      <w:bookmarkEnd w:id="15"/>
    </w:p>
    <w:p w14:paraId="101C2AB9" w14:textId="77777777" w:rsidR="00B245CD" w:rsidRPr="009B7E99" w:rsidRDefault="00EB1828" w:rsidP="007A0615">
      <w:pPr>
        <w:pStyle w:val="BodyText"/>
        <w:widowControl w:val="0"/>
        <w:rPr>
          <w:rFonts w:ascii="Georgia" w:hAnsi="Georgia"/>
          <w:color w:val="000000" w:themeColor="text1"/>
          <w:sz w:val="24"/>
        </w:rPr>
      </w:pPr>
      <w:r w:rsidRPr="009B7E99">
        <w:rPr>
          <w:rFonts w:ascii="Georgia" w:hAnsi="Georgia"/>
          <w:color w:val="000000" w:themeColor="text1"/>
          <w:sz w:val="24"/>
        </w:rPr>
        <w:t>C</w:t>
      </w:r>
      <w:r w:rsidR="008977D1" w:rsidRPr="009B7E99">
        <w:rPr>
          <w:rFonts w:ascii="Georgia" w:hAnsi="Georgia"/>
          <w:color w:val="000000" w:themeColor="text1"/>
          <w:sz w:val="24"/>
        </w:rPr>
        <w:t xml:space="preserve">ollaborative law </w:t>
      </w:r>
      <w:r w:rsidR="002D0C65" w:rsidRPr="009B7E99">
        <w:rPr>
          <w:rFonts w:ascii="Georgia" w:hAnsi="Georgia"/>
          <w:color w:val="000000" w:themeColor="text1"/>
          <w:sz w:val="24"/>
        </w:rPr>
        <w:t>arose in the divorce and family law context.</w:t>
      </w:r>
      <w:r w:rsidR="006C2A7F" w:rsidRPr="009B7E99">
        <w:rPr>
          <w:rFonts w:ascii="Georgia" w:hAnsi="Georgia"/>
          <w:color w:val="000000" w:themeColor="text1"/>
          <w:sz w:val="24"/>
        </w:rPr>
        <w:t xml:space="preserve"> </w:t>
      </w:r>
      <w:r w:rsidR="002D0C65" w:rsidRPr="009B7E99">
        <w:rPr>
          <w:rFonts w:ascii="Georgia" w:hAnsi="Georgia"/>
          <w:color w:val="000000" w:themeColor="text1"/>
          <w:sz w:val="24"/>
        </w:rPr>
        <w:t xml:space="preserve">It </w:t>
      </w:r>
      <w:r w:rsidR="008977D1" w:rsidRPr="009B7E99">
        <w:rPr>
          <w:rFonts w:ascii="Georgia" w:hAnsi="Georgia"/>
          <w:color w:val="000000" w:themeColor="text1"/>
          <w:sz w:val="24"/>
        </w:rPr>
        <w:t xml:space="preserve">involves </w:t>
      </w:r>
      <w:r w:rsidRPr="009B7E99">
        <w:rPr>
          <w:rFonts w:ascii="Georgia" w:hAnsi="Georgia"/>
          <w:color w:val="000000" w:themeColor="text1"/>
          <w:sz w:val="24"/>
        </w:rPr>
        <w:t xml:space="preserve">the </w:t>
      </w:r>
      <w:r w:rsidR="008977D1" w:rsidRPr="009B7E99">
        <w:rPr>
          <w:rFonts w:ascii="Georgia" w:hAnsi="Georgia"/>
          <w:color w:val="000000" w:themeColor="text1"/>
          <w:sz w:val="24"/>
        </w:rPr>
        <w:t>us</w:t>
      </w:r>
      <w:r w:rsidRPr="009B7E99">
        <w:rPr>
          <w:rFonts w:ascii="Georgia" w:hAnsi="Georgia"/>
          <w:color w:val="000000" w:themeColor="text1"/>
          <w:sz w:val="24"/>
        </w:rPr>
        <w:t>e</w:t>
      </w:r>
      <w:r w:rsidR="008977D1" w:rsidRPr="009B7E99">
        <w:rPr>
          <w:rFonts w:ascii="Georgia" w:hAnsi="Georgia"/>
          <w:color w:val="000000" w:themeColor="text1"/>
          <w:sz w:val="24"/>
        </w:rPr>
        <w:t xml:space="preserve"> of</w:t>
      </w:r>
      <w:r w:rsidRPr="009B7E99">
        <w:rPr>
          <w:rFonts w:ascii="Georgia" w:hAnsi="Georgia"/>
          <w:color w:val="000000" w:themeColor="text1"/>
          <w:sz w:val="24"/>
        </w:rPr>
        <w:t xml:space="preserve"> a</w:t>
      </w:r>
      <w:r w:rsidR="008977D1" w:rsidRPr="009B7E99">
        <w:rPr>
          <w:rFonts w:ascii="Georgia" w:hAnsi="Georgia"/>
          <w:color w:val="000000" w:themeColor="text1"/>
          <w:sz w:val="24"/>
        </w:rPr>
        <w:t xml:space="preserve"> </w:t>
      </w:r>
      <w:r w:rsidR="00B245CD" w:rsidRPr="009B7E99">
        <w:rPr>
          <w:rFonts w:ascii="Georgia" w:hAnsi="Georgia"/>
          <w:color w:val="000000" w:themeColor="text1"/>
          <w:sz w:val="24"/>
        </w:rPr>
        <w:t>participation agreement</w:t>
      </w:r>
      <w:r w:rsidRPr="009B7E99">
        <w:rPr>
          <w:rFonts w:ascii="Georgia" w:hAnsi="Georgia"/>
          <w:color w:val="000000" w:themeColor="text1"/>
          <w:sz w:val="24"/>
        </w:rPr>
        <w:t>, where</w:t>
      </w:r>
      <w:r w:rsidR="00253407" w:rsidRPr="009B7E99">
        <w:rPr>
          <w:rFonts w:ascii="Georgia" w:hAnsi="Georgia"/>
          <w:color w:val="000000" w:themeColor="text1"/>
          <w:sz w:val="24"/>
        </w:rPr>
        <w:t xml:space="preserve"> </w:t>
      </w:r>
      <w:r w:rsidRPr="009B7E99">
        <w:rPr>
          <w:rFonts w:ascii="Georgia" w:hAnsi="Georgia"/>
          <w:color w:val="000000" w:themeColor="text1"/>
          <w:sz w:val="24"/>
        </w:rPr>
        <w:t>b</w:t>
      </w:r>
      <w:r w:rsidR="00B245CD" w:rsidRPr="009B7E99">
        <w:rPr>
          <w:rFonts w:ascii="Georgia" w:hAnsi="Georgia"/>
          <w:color w:val="000000" w:themeColor="text1"/>
          <w:sz w:val="24"/>
        </w:rPr>
        <w:t>oth parties to a divorce hire collaborative lawyers who agree to work cooperatively to try to resolve the dispute without litigation.</w:t>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If </w:t>
      </w:r>
      <w:r w:rsidR="008977D1" w:rsidRPr="009B7E99">
        <w:rPr>
          <w:rFonts w:ascii="Georgia" w:hAnsi="Georgia"/>
          <w:color w:val="000000" w:themeColor="text1"/>
          <w:sz w:val="24"/>
        </w:rPr>
        <w:t>they</w:t>
      </w:r>
      <w:r w:rsidR="001A4B26">
        <w:rPr>
          <w:rFonts w:ascii="Georgia" w:hAnsi="Georgia"/>
          <w:color w:val="000000" w:themeColor="text1"/>
          <w:sz w:val="24"/>
        </w:rPr>
        <w:t>’re</w:t>
      </w:r>
      <w:r w:rsidR="008977D1"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unable to do so, both lawyers must resign, and </w:t>
      </w:r>
      <w:r w:rsidR="000971A0" w:rsidRPr="009B7E99">
        <w:rPr>
          <w:rFonts w:ascii="Georgia" w:hAnsi="Georgia"/>
          <w:color w:val="000000" w:themeColor="text1"/>
          <w:sz w:val="24"/>
        </w:rPr>
        <w:t>both</w:t>
      </w:r>
      <w:r w:rsidR="00B245CD" w:rsidRPr="009B7E99">
        <w:rPr>
          <w:rFonts w:ascii="Georgia" w:hAnsi="Georgia"/>
          <w:color w:val="000000" w:themeColor="text1"/>
          <w:sz w:val="24"/>
        </w:rPr>
        <w:t xml:space="preserve"> part</w:t>
      </w:r>
      <w:r w:rsidR="000971A0" w:rsidRPr="009B7E99">
        <w:rPr>
          <w:rFonts w:ascii="Georgia" w:hAnsi="Georgia"/>
          <w:color w:val="000000" w:themeColor="text1"/>
          <w:sz w:val="24"/>
        </w:rPr>
        <w:t>ies</w:t>
      </w:r>
      <w:r w:rsidR="00B245CD" w:rsidRPr="009B7E99">
        <w:rPr>
          <w:rFonts w:ascii="Georgia" w:hAnsi="Georgia"/>
          <w:color w:val="000000" w:themeColor="text1"/>
          <w:sz w:val="24"/>
        </w:rPr>
        <w:t xml:space="preserve"> need to retain new counsel</w:t>
      </w:r>
      <w:r w:rsidRPr="009B7E99">
        <w:rPr>
          <w:rFonts w:ascii="Georgia" w:hAnsi="Georgia"/>
          <w:color w:val="000000" w:themeColor="text1"/>
          <w:sz w:val="24"/>
        </w:rPr>
        <w:t xml:space="preserve"> to try the lawsuit</w:t>
      </w:r>
      <w:r w:rsidR="00B245CD"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239FABC3" w14:textId="3F683A23" w:rsidR="00B245CD" w:rsidRPr="009B7E99" w:rsidRDefault="000971A0"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Collaborative law was started </w:t>
      </w:r>
      <w:r w:rsidR="00F97217" w:rsidRPr="009B7E99">
        <w:rPr>
          <w:rFonts w:ascii="Georgia" w:hAnsi="Georgia"/>
          <w:color w:val="000000" w:themeColor="text1"/>
          <w:sz w:val="24"/>
        </w:rPr>
        <w:t>i</w:t>
      </w:r>
      <w:r w:rsidR="00B245CD" w:rsidRPr="009B7E99">
        <w:rPr>
          <w:rFonts w:ascii="Georgia" w:hAnsi="Georgia"/>
          <w:color w:val="000000" w:themeColor="text1"/>
          <w:sz w:val="24"/>
        </w:rPr>
        <w:t xml:space="preserve">n the late </w:t>
      </w:r>
      <w:r w:rsidR="008977D1" w:rsidRPr="009B7E99">
        <w:rPr>
          <w:rFonts w:ascii="Georgia" w:hAnsi="Georgia"/>
          <w:color w:val="000000" w:themeColor="text1"/>
          <w:sz w:val="24"/>
        </w:rPr>
        <w:t>1</w:t>
      </w:r>
      <w:r w:rsidR="00EB1828" w:rsidRPr="009B7E99">
        <w:rPr>
          <w:rFonts w:ascii="Georgia" w:hAnsi="Georgia"/>
          <w:color w:val="000000" w:themeColor="text1"/>
          <w:sz w:val="24"/>
        </w:rPr>
        <w:t>9</w:t>
      </w:r>
      <w:r w:rsidR="00B245CD" w:rsidRPr="009B7E99">
        <w:rPr>
          <w:rFonts w:ascii="Georgia" w:hAnsi="Georgia"/>
          <w:color w:val="000000" w:themeColor="text1"/>
          <w:sz w:val="24"/>
        </w:rPr>
        <w:t>80s</w:t>
      </w:r>
      <w:r w:rsidRPr="009B7E99">
        <w:rPr>
          <w:rFonts w:ascii="Georgia" w:hAnsi="Georgia"/>
          <w:color w:val="000000" w:themeColor="text1"/>
          <w:sz w:val="24"/>
        </w:rPr>
        <w:t xml:space="preserve"> by one</w:t>
      </w:r>
      <w:r w:rsidR="00EB1828" w:rsidRPr="009B7E99">
        <w:rPr>
          <w:rFonts w:ascii="Georgia" w:hAnsi="Georgia"/>
          <w:color w:val="000000" w:themeColor="text1"/>
          <w:sz w:val="24"/>
        </w:rPr>
        <w:t xml:space="preserve"> lawyer, Stuart Webb</w:t>
      </w:r>
      <w:r w:rsidR="00607CEB" w:rsidRPr="009B7E99">
        <w:rPr>
          <w:rFonts w:ascii="Georgia" w:hAnsi="Georgia"/>
          <w:color w:val="000000" w:themeColor="text1"/>
          <w:sz w:val="24"/>
        </w:rPr>
        <w:t xml:space="preserve"> in Minnesota</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607CEB" w:rsidRPr="009B7E99">
        <w:rPr>
          <w:rFonts w:ascii="Georgia" w:hAnsi="Georgia"/>
          <w:color w:val="000000" w:themeColor="text1"/>
          <w:sz w:val="24"/>
        </w:rPr>
        <w:t xml:space="preserve">In 1990, </w:t>
      </w:r>
      <w:r w:rsidR="00EB1828" w:rsidRPr="009B7E99">
        <w:rPr>
          <w:rFonts w:ascii="Georgia" w:hAnsi="Georgia"/>
          <w:color w:val="000000" w:themeColor="text1"/>
          <w:sz w:val="24"/>
        </w:rPr>
        <w:t>he</w:t>
      </w:r>
      <w:r w:rsidR="008977D1" w:rsidRPr="009B7E99">
        <w:rPr>
          <w:rFonts w:ascii="Georgia" w:hAnsi="Georgia"/>
          <w:color w:val="000000" w:themeColor="text1"/>
          <w:sz w:val="24"/>
        </w:rPr>
        <w:t xml:space="preserve"> </w:t>
      </w:r>
      <w:r w:rsidR="00607CEB" w:rsidRPr="009B7E99">
        <w:rPr>
          <w:rFonts w:ascii="Georgia" w:hAnsi="Georgia"/>
          <w:color w:val="000000" w:themeColor="text1"/>
          <w:sz w:val="24"/>
        </w:rPr>
        <w:t>and three other lawyers started an institute to promote the practice</w:t>
      </w:r>
      <w:r w:rsidR="00B245CD"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607CEB" w:rsidRPr="009B7E99">
        <w:rPr>
          <w:rFonts w:ascii="Georgia" w:hAnsi="Georgia"/>
          <w:color w:val="000000" w:themeColor="text1"/>
          <w:sz w:val="24"/>
        </w:rPr>
        <w:t>Soon, training and certification began.</w:t>
      </w:r>
      <w:r w:rsidR="006C2A7F" w:rsidRPr="009B7E99">
        <w:rPr>
          <w:rFonts w:ascii="Georgia" w:hAnsi="Georgia"/>
          <w:color w:val="000000" w:themeColor="text1"/>
          <w:sz w:val="24"/>
        </w:rPr>
        <w:t xml:space="preserve"> </w:t>
      </w:r>
      <w:r w:rsidR="00607CEB" w:rsidRPr="009B7E99">
        <w:rPr>
          <w:rFonts w:ascii="Georgia" w:hAnsi="Georgia"/>
          <w:color w:val="000000" w:themeColor="text1"/>
          <w:sz w:val="24"/>
        </w:rPr>
        <w:t>In 2001, Texas amended its Family Code to add collaborative law procedures.</w:t>
      </w:r>
      <w:r w:rsidR="00607CEB" w:rsidRPr="009B7E99">
        <w:rPr>
          <w:rStyle w:val="FootnoteReference"/>
          <w:rFonts w:ascii="Georgia" w:hAnsi="Georgia" w:cs="Arial"/>
          <w:color w:val="000000" w:themeColor="text1"/>
          <w:sz w:val="24"/>
        </w:rPr>
        <w:footnoteReference w:id="13"/>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Now, </w:t>
      </w:r>
      <w:r w:rsidR="00EB1828" w:rsidRPr="009B7E99">
        <w:rPr>
          <w:rFonts w:ascii="Georgia" w:hAnsi="Georgia"/>
          <w:color w:val="000000" w:themeColor="text1"/>
          <w:sz w:val="24"/>
        </w:rPr>
        <w:t>some</w:t>
      </w:r>
      <w:r w:rsidR="008977D1"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30 years </w:t>
      </w:r>
      <w:r w:rsidR="008977D1" w:rsidRPr="009B7E99">
        <w:rPr>
          <w:rFonts w:ascii="Georgia" w:hAnsi="Georgia"/>
          <w:color w:val="000000" w:themeColor="text1"/>
          <w:sz w:val="24"/>
        </w:rPr>
        <w:t>after its first use</w:t>
      </w:r>
      <w:r w:rsidR="00B245CD" w:rsidRPr="009B7E99">
        <w:rPr>
          <w:rFonts w:ascii="Georgia" w:hAnsi="Georgia"/>
          <w:color w:val="000000" w:themeColor="text1"/>
          <w:sz w:val="24"/>
        </w:rPr>
        <w:t xml:space="preserve">, </w:t>
      </w:r>
      <w:r w:rsidR="008977D1" w:rsidRPr="009B7E99">
        <w:rPr>
          <w:rFonts w:ascii="Georgia" w:hAnsi="Georgia"/>
          <w:color w:val="000000" w:themeColor="text1"/>
          <w:sz w:val="24"/>
        </w:rPr>
        <w:t xml:space="preserve">more than </w:t>
      </w:r>
      <w:r w:rsidR="00B245CD" w:rsidRPr="009B7E99">
        <w:rPr>
          <w:rFonts w:ascii="Georgia" w:hAnsi="Georgia"/>
          <w:color w:val="000000" w:themeColor="text1"/>
          <w:sz w:val="24"/>
        </w:rPr>
        <w:t xml:space="preserve">20,000 lawyers have been trained in </w:t>
      </w:r>
      <w:r w:rsidR="008977D1" w:rsidRPr="009B7E99">
        <w:rPr>
          <w:rFonts w:ascii="Georgia" w:hAnsi="Georgia"/>
          <w:color w:val="000000" w:themeColor="text1"/>
          <w:sz w:val="24"/>
        </w:rPr>
        <w:t xml:space="preserve">collaborative law </w:t>
      </w:r>
      <w:r w:rsidR="00B245CD" w:rsidRPr="009B7E99">
        <w:rPr>
          <w:rFonts w:ascii="Georgia" w:hAnsi="Georgia"/>
          <w:color w:val="000000" w:themeColor="text1"/>
          <w:sz w:val="24"/>
        </w:rPr>
        <w:t>worldwide, and The International Academy of Collaborative Professionals has over 5,000 members.</w:t>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In 2009, the Uniform Law Commission adopted the Uniform Collaborative Law </w:t>
      </w:r>
      <w:r w:rsidR="004E37D9" w:rsidRPr="009B7E99">
        <w:rPr>
          <w:rFonts w:ascii="Georgia" w:hAnsi="Georgia"/>
          <w:color w:val="000000" w:themeColor="text1"/>
          <w:sz w:val="24"/>
        </w:rPr>
        <w:t xml:space="preserve">Rules and Uniform </w:t>
      </w:r>
      <w:r w:rsidR="004E37D9" w:rsidRPr="009B7E99">
        <w:rPr>
          <w:rFonts w:ascii="Georgia" w:hAnsi="Georgia"/>
          <w:color w:val="000000" w:themeColor="text1"/>
          <w:sz w:val="24"/>
        </w:rPr>
        <w:lastRenderedPageBreak/>
        <w:t xml:space="preserve">Collaborative Law </w:t>
      </w:r>
      <w:r w:rsidR="00B245CD" w:rsidRPr="009B7E99">
        <w:rPr>
          <w:rFonts w:ascii="Georgia" w:hAnsi="Georgia"/>
          <w:color w:val="000000" w:themeColor="text1"/>
          <w:sz w:val="24"/>
        </w:rPr>
        <w:t>Act</w:t>
      </w:r>
      <w:r w:rsidR="004E37D9" w:rsidRPr="009B7E99">
        <w:rPr>
          <w:rFonts w:ascii="Georgia" w:hAnsi="Georgia"/>
          <w:color w:val="000000" w:themeColor="text1"/>
          <w:sz w:val="24"/>
        </w:rPr>
        <w:t xml:space="preserve"> (“Uniform Collaborative Law Rules/Act”)</w:t>
      </w:r>
      <w:r w:rsidR="009B1AA1">
        <w:rPr>
          <w:rFonts w:ascii="Georgia" w:hAnsi="Georgia"/>
          <w:color w:val="000000" w:themeColor="text1"/>
          <w:sz w:val="24"/>
        </w:rPr>
        <w:t>,</w:t>
      </w:r>
      <w:r w:rsidR="004E37D9" w:rsidRPr="009B7E99">
        <w:rPr>
          <w:rStyle w:val="FootnoteReference"/>
          <w:rFonts w:ascii="Georgia" w:hAnsi="Georgia" w:cs="Arial"/>
          <w:color w:val="000000" w:themeColor="text1"/>
          <w:sz w:val="24"/>
        </w:rPr>
        <w:footnoteReference w:id="14"/>
      </w:r>
      <w:r w:rsidR="00B245CD" w:rsidRPr="009B7E99">
        <w:rPr>
          <w:rFonts w:ascii="Georgia" w:hAnsi="Georgia"/>
          <w:color w:val="000000" w:themeColor="text1"/>
          <w:sz w:val="24"/>
        </w:rPr>
        <w:t xml:space="preserve"> and 15 states have already adopted versions of it.</w:t>
      </w:r>
      <w:r w:rsidR="002042E7" w:rsidRPr="009B7E99">
        <w:rPr>
          <w:rStyle w:val="FootnoteReference"/>
          <w:rFonts w:ascii="Georgia" w:hAnsi="Georgia" w:cs="Arial"/>
          <w:color w:val="000000" w:themeColor="text1"/>
          <w:sz w:val="24"/>
        </w:rPr>
        <w:t xml:space="preserve"> </w:t>
      </w:r>
    </w:p>
    <w:p w14:paraId="3F8D264A" w14:textId="77777777" w:rsidR="00B245CD" w:rsidRPr="009B7E99" w:rsidRDefault="000971A0"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When it first started, collaborative law </w:t>
      </w:r>
      <w:r w:rsidR="00B245CD" w:rsidRPr="009B7E99">
        <w:rPr>
          <w:rFonts w:ascii="Georgia" w:hAnsi="Georgia"/>
          <w:color w:val="000000" w:themeColor="text1"/>
          <w:sz w:val="24"/>
        </w:rPr>
        <w:t>threatened the status quo of family law lawyers, family law courts, and state bar ethics rules.</w:t>
      </w:r>
      <w:r w:rsidR="006C2A7F" w:rsidRPr="009B7E99">
        <w:rPr>
          <w:rFonts w:ascii="Georgia" w:hAnsi="Georgia"/>
          <w:color w:val="000000" w:themeColor="text1"/>
          <w:sz w:val="24"/>
        </w:rPr>
        <w:t xml:space="preserve"> </w:t>
      </w:r>
      <w:r w:rsidR="001A4B26">
        <w:rPr>
          <w:rFonts w:ascii="Georgia" w:hAnsi="Georgia"/>
          <w:color w:val="000000" w:themeColor="text1"/>
          <w:sz w:val="24"/>
        </w:rPr>
        <w:t>Yet it has been</w:t>
      </w:r>
      <w:r w:rsidR="00B245CD" w:rsidRPr="009B7E99">
        <w:rPr>
          <w:rFonts w:ascii="Georgia" w:hAnsi="Georgia"/>
          <w:color w:val="000000" w:themeColor="text1"/>
          <w:sz w:val="24"/>
        </w:rPr>
        <w:t xml:space="preserve"> successful in supplanting a significant percentage </w:t>
      </w:r>
      <w:r w:rsidR="00E11903" w:rsidRPr="009B7E99">
        <w:rPr>
          <w:rFonts w:ascii="Georgia" w:hAnsi="Georgia"/>
          <w:color w:val="000000" w:themeColor="text1"/>
          <w:sz w:val="24"/>
        </w:rPr>
        <w:t xml:space="preserve">of </w:t>
      </w:r>
      <w:r w:rsidR="00B245CD" w:rsidRPr="009B7E99">
        <w:rPr>
          <w:rFonts w:ascii="Georgia" w:hAnsi="Georgia"/>
          <w:color w:val="000000" w:themeColor="text1"/>
          <w:sz w:val="24"/>
        </w:rPr>
        <w:t>traditional divorce litigation (</w:t>
      </w:r>
      <w:r w:rsidR="008977D1" w:rsidRPr="009B7E99">
        <w:rPr>
          <w:rFonts w:ascii="Georgia" w:hAnsi="Georgia"/>
          <w:color w:val="000000" w:themeColor="text1"/>
          <w:sz w:val="24"/>
        </w:rPr>
        <w:t xml:space="preserve">and divorce </w:t>
      </w:r>
      <w:r w:rsidR="00B245CD" w:rsidRPr="009B7E99">
        <w:rPr>
          <w:rFonts w:ascii="Georgia" w:hAnsi="Georgia"/>
          <w:color w:val="000000" w:themeColor="text1"/>
          <w:sz w:val="24"/>
        </w:rPr>
        <w:t>mediation) as the preferr</w:t>
      </w:r>
      <w:r w:rsidR="00DB20BA" w:rsidRPr="009B7E99">
        <w:rPr>
          <w:rFonts w:ascii="Georgia" w:hAnsi="Georgia"/>
          <w:color w:val="000000" w:themeColor="text1"/>
          <w:sz w:val="24"/>
        </w:rPr>
        <w:t xml:space="preserve">ed method for resolving </w:t>
      </w:r>
      <w:r w:rsidR="00D53CB9" w:rsidRPr="009B7E99">
        <w:rPr>
          <w:rFonts w:ascii="Georgia" w:hAnsi="Georgia"/>
          <w:color w:val="000000" w:themeColor="text1"/>
          <w:sz w:val="24"/>
        </w:rPr>
        <w:t>contested</w:t>
      </w:r>
      <w:r w:rsidR="002D0C65" w:rsidRPr="009B7E99">
        <w:rPr>
          <w:rFonts w:ascii="Georgia" w:hAnsi="Georgia"/>
          <w:color w:val="000000" w:themeColor="text1"/>
          <w:sz w:val="24"/>
        </w:rPr>
        <w:t xml:space="preserve"> </w:t>
      </w:r>
      <w:r w:rsidR="00DB20BA" w:rsidRPr="009B7E99">
        <w:rPr>
          <w:rFonts w:ascii="Georgia" w:hAnsi="Georgia"/>
          <w:color w:val="000000" w:themeColor="text1"/>
          <w:sz w:val="24"/>
        </w:rPr>
        <w:t>divorces.</w:t>
      </w:r>
      <w:r w:rsidR="006C2A7F" w:rsidRPr="009B7E99">
        <w:rPr>
          <w:rFonts w:ascii="Georgia" w:hAnsi="Georgia"/>
          <w:color w:val="000000" w:themeColor="text1"/>
          <w:sz w:val="24"/>
        </w:rPr>
        <w:t xml:space="preserve"> </w:t>
      </w:r>
    </w:p>
    <w:p w14:paraId="2502C58B" w14:textId="77777777" w:rsidR="00375F9F" w:rsidRPr="009B7E99" w:rsidRDefault="00375F9F" w:rsidP="007A0615">
      <w:pPr>
        <w:pStyle w:val="OutlineL2"/>
        <w:widowControl w:val="0"/>
        <w:rPr>
          <w:rFonts w:ascii="Georgia" w:hAnsi="Georgia"/>
          <w:color w:val="000000" w:themeColor="text1"/>
          <w:sz w:val="24"/>
          <w:szCs w:val="24"/>
        </w:rPr>
      </w:pPr>
      <w:bookmarkStart w:id="16" w:name="_Toc32587965"/>
      <w:bookmarkStart w:id="17" w:name="_Toc75008651"/>
      <w:r w:rsidRPr="009B7E99">
        <w:rPr>
          <w:rFonts w:ascii="Georgia" w:hAnsi="Georgia"/>
          <w:color w:val="000000" w:themeColor="text1"/>
          <w:sz w:val="24"/>
          <w:szCs w:val="24"/>
        </w:rPr>
        <w:t>Structured Negotiation</w:t>
      </w:r>
      <w:bookmarkEnd w:id="16"/>
      <w:bookmarkEnd w:id="17"/>
      <w:r w:rsidR="003B1548" w:rsidRPr="009B7E99">
        <w:rPr>
          <w:rFonts w:ascii="Georgia" w:hAnsi="Georgia"/>
          <w:color w:val="000000" w:themeColor="text1"/>
          <w:sz w:val="24"/>
          <w:szCs w:val="24"/>
        </w:rPr>
        <w:t xml:space="preserve"> </w:t>
      </w:r>
    </w:p>
    <w:p w14:paraId="7661251B" w14:textId="77777777" w:rsidR="003A5168" w:rsidRPr="009B7E99" w:rsidRDefault="003A5168" w:rsidP="007A0615">
      <w:pPr>
        <w:pStyle w:val="BodyText"/>
        <w:widowControl w:val="0"/>
        <w:rPr>
          <w:rFonts w:ascii="Georgia" w:hAnsi="Georgia"/>
          <w:color w:val="000000" w:themeColor="text1"/>
          <w:sz w:val="24"/>
        </w:rPr>
      </w:pPr>
      <w:r w:rsidRPr="009B7E99">
        <w:rPr>
          <w:rFonts w:ascii="Georgia" w:hAnsi="Georgia"/>
          <w:color w:val="000000" w:themeColor="text1"/>
          <w:sz w:val="24"/>
        </w:rPr>
        <w:t>In 1995, three civil rights lawyers</w:t>
      </w:r>
      <w:r w:rsidRPr="009B7E99">
        <w:rPr>
          <w:rStyle w:val="FootnoteReference"/>
          <w:rFonts w:ascii="Georgia" w:hAnsi="Georgia" w:cs="Arial"/>
          <w:bCs/>
          <w:color w:val="000000" w:themeColor="text1"/>
          <w:sz w:val="24"/>
        </w:rPr>
        <w:footnoteReference w:id="15"/>
      </w:r>
      <w:r w:rsidRPr="009B7E99">
        <w:rPr>
          <w:rFonts w:ascii="Georgia" w:hAnsi="Georgia"/>
          <w:color w:val="000000" w:themeColor="text1"/>
          <w:sz w:val="24"/>
        </w:rPr>
        <w:t xml:space="preserve"> were approach</w:t>
      </w:r>
      <w:r w:rsidR="00C45391" w:rsidRPr="009B7E99">
        <w:rPr>
          <w:rFonts w:ascii="Georgia" w:hAnsi="Georgia"/>
          <w:color w:val="000000" w:themeColor="text1"/>
          <w:sz w:val="24"/>
        </w:rPr>
        <w:t>ed to represent blind clients</w:t>
      </w:r>
      <w:r w:rsidRPr="009B7E99">
        <w:rPr>
          <w:rFonts w:ascii="Georgia" w:hAnsi="Georgia"/>
          <w:color w:val="000000" w:themeColor="text1"/>
          <w:sz w:val="24"/>
        </w:rPr>
        <w:t xml:space="preserve"> seek</w:t>
      </w:r>
      <w:r w:rsidR="00C45391" w:rsidRPr="009B7E99">
        <w:rPr>
          <w:rFonts w:ascii="Georgia" w:hAnsi="Georgia"/>
          <w:color w:val="000000" w:themeColor="text1"/>
          <w:sz w:val="24"/>
        </w:rPr>
        <w:t>ing</w:t>
      </w:r>
      <w:r w:rsidRPr="009B7E99">
        <w:rPr>
          <w:rFonts w:ascii="Georgia" w:hAnsi="Georgia"/>
          <w:color w:val="000000" w:themeColor="text1"/>
          <w:sz w:val="24"/>
        </w:rPr>
        <w:t xml:space="preserve"> to compel national banks to make ATM machines </w:t>
      </w:r>
      <w:r w:rsidR="00DB20BA" w:rsidRPr="009B7E99">
        <w:rPr>
          <w:rFonts w:ascii="Georgia" w:hAnsi="Georgia"/>
          <w:color w:val="000000" w:themeColor="text1"/>
          <w:sz w:val="24"/>
        </w:rPr>
        <w:t>accessible</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E8664C" w:rsidRPr="009B7E99">
        <w:rPr>
          <w:rFonts w:ascii="Georgia" w:hAnsi="Georgia"/>
          <w:color w:val="000000" w:themeColor="text1"/>
          <w:sz w:val="24"/>
        </w:rPr>
        <w:t>Rather than brin</w:t>
      </w:r>
      <w:r w:rsidR="00DB20BA" w:rsidRPr="009B7E99">
        <w:rPr>
          <w:rFonts w:ascii="Georgia" w:hAnsi="Georgia"/>
          <w:color w:val="000000" w:themeColor="text1"/>
          <w:sz w:val="24"/>
        </w:rPr>
        <w:t>g a class action, the plaintiff</w:t>
      </w:r>
      <w:r w:rsidR="00E8664C" w:rsidRPr="009B7E99">
        <w:rPr>
          <w:rFonts w:ascii="Georgia" w:hAnsi="Georgia"/>
          <w:color w:val="000000" w:themeColor="text1"/>
          <w:sz w:val="24"/>
        </w:rPr>
        <w:t>s</w:t>
      </w:r>
      <w:r w:rsidR="00DB20BA" w:rsidRPr="009B7E99">
        <w:rPr>
          <w:rFonts w:ascii="Georgia" w:hAnsi="Georgia"/>
          <w:color w:val="000000" w:themeColor="text1"/>
          <w:sz w:val="24"/>
        </w:rPr>
        <w:t>’</w:t>
      </w:r>
      <w:r w:rsidR="00E8664C" w:rsidRPr="009B7E99">
        <w:rPr>
          <w:rFonts w:ascii="Georgia" w:hAnsi="Georgia"/>
          <w:color w:val="000000" w:themeColor="text1"/>
          <w:sz w:val="24"/>
        </w:rPr>
        <w:t xml:space="preserve"> counsel wrote Bank of America, Wells Fargo, and Citibank to suggest a cooperative process to resolve the dispute.</w:t>
      </w:r>
      <w:r w:rsidR="006C2A7F" w:rsidRPr="009B7E99">
        <w:rPr>
          <w:rFonts w:ascii="Georgia" w:hAnsi="Georgia"/>
          <w:color w:val="000000" w:themeColor="text1"/>
          <w:sz w:val="24"/>
        </w:rPr>
        <w:t xml:space="preserve"> </w:t>
      </w:r>
      <w:r w:rsidR="00E8664C" w:rsidRPr="009B7E99">
        <w:rPr>
          <w:rFonts w:ascii="Georgia" w:hAnsi="Georgia"/>
          <w:color w:val="000000" w:themeColor="text1"/>
          <w:sz w:val="24"/>
        </w:rPr>
        <w:t xml:space="preserve">The banks agreed to sign tolling </w:t>
      </w:r>
      <w:r w:rsidR="00DB20BA" w:rsidRPr="009B7E99">
        <w:rPr>
          <w:rFonts w:ascii="Georgia" w:hAnsi="Georgia"/>
          <w:color w:val="000000" w:themeColor="text1"/>
          <w:sz w:val="24"/>
        </w:rPr>
        <w:t xml:space="preserve">agreements and </w:t>
      </w:r>
      <w:r w:rsidR="00AC51A5" w:rsidRPr="009B7E99">
        <w:rPr>
          <w:rFonts w:ascii="Georgia" w:hAnsi="Georgia"/>
          <w:color w:val="000000" w:themeColor="text1"/>
          <w:sz w:val="24"/>
        </w:rPr>
        <w:t xml:space="preserve">then </w:t>
      </w:r>
      <w:r w:rsidR="00DB20BA" w:rsidRPr="009B7E99">
        <w:rPr>
          <w:rFonts w:ascii="Georgia" w:hAnsi="Georgia"/>
          <w:color w:val="000000" w:themeColor="text1"/>
          <w:sz w:val="24"/>
        </w:rPr>
        <w:t>negotiated</w:t>
      </w:r>
      <w:r w:rsidR="00E8664C" w:rsidRPr="009B7E99">
        <w:rPr>
          <w:rFonts w:ascii="Georgia" w:hAnsi="Georgia"/>
          <w:color w:val="000000" w:themeColor="text1"/>
          <w:sz w:val="24"/>
        </w:rPr>
        <w:t xml:space="preserve"> </w:t>
      </w:r>
      <w:r w:rsidR="00C45391" w:rsidRPr="009B7E99">
        <w:rPr>
          <w:rFonts w:ascii="Georgia" w:hAnsi="Georgia"/>
          <w:color w:val="000000" w:themeColor="text1"/>
          <w:sz w:val="24"/>
        </w:rPr>
        <w:t xml:space="preserve">rigorous </w:t>
      </w:r>
      <w:r w:rsidR="00E8664C" w:rsidRPr="009B7E99">
        <w:rPr>
          <w:rFonts w:ascii="Georgia" w:hAnsi="Georgia"/>
          <w:color w:val="000000" w:themeColor="text1"/>
          <w:sz w:val="24"/>
        </w:rPr>
        <w:t>ground rules for th</w:t>
      </w:r>
      <w:r w:rsidR="00CE73BE">
        <w:rPr>
          <w:rFonts w:ascii="Georgia" w:hAnsi="Georgia"/>
          <w:color w:val="000000" w:themeColor="text1"/>
          <w:sz w:val="24"/>
        </w:rPr>
        <w:t>e</w:t>
      </w:r>
      <w:r w:rsidR="00E8664C" w:rsidRPr="009B7E99">
        <w:rPr>
          <w:rFonts w:ascii="Georgia" w:hAnsi="Georgia"/>
          <w:color w:val="000000" w:themeColor="text1"/>
          <w:sz w:val="24"/>
        </w:rPr>
        <w:t xml:space="preserve"> dispute resolution process, which now goes by the name </w:t>
      </w:r>
      <w:r w:rsidR="002D0C65" w:rsidRPr="009B7E99">
        <w:rPr>
          <w:rFonts w:ascii="Georgia" w:hAnsi="Georgia"/>
          <w:color w:val="000000" w:themeColor="text1"/>
          <w:sz w:val="24"/>
        </w:rPr>
        <w:t>“</w:t>
      </w:r>
      <w:r w:rsidR="00C532AF" w:rsidRPr="009B7E99">
        <w:rPr>
          <w:rFonts w:ascii="Georgia" w:hAnsi="Georgia"/>
          <w:iCs/>
          <w:color w:val="000000" w:themeColor="text1"/>
          <w:sz w:val="24"/>
        </w:rPr>
        <w:t>structured n</w:t>
      </w:r>
      <w:r w:rsidR="00E8664C" w:rsidRPr="009B7E99">
        <w:rPr>
          <w:rFonts w:ascii="Georgia" w:hAnsi="Georgia"/>
          <w:iCs/>
          <w:color w:val="000000" w:themeColor="text1"/>
          <w:sz w:val="24"/>
        </w:rPr>
        <w:t>egotiation</w:t>
      </w:r>
      <w:r w:rsidR="002D0C65" w:rsidRPr="009B7E99">
        <w:rPr>
          <w:rFonts w:ascii="Georgia" w:hAnsi="Georgia"/>
          <w:color w:val="000000" w:themeColor="text1"/>
          <w:sz w:val="24"/>
        </w:rPr>
        <w:t>”</w:t>
      </w:r>
      <w:r w:rsidR="00DA648F">
        <w:rPr>
          <w:rFonts w:ascii="Georgia" w:hAnsi="Georgia"/>
          <w:color w:val="000000" w:themeColor="text1"/>
          <w:sz w:val="24"/>
        </w:rPr>
        <w:t xml:space="preserve"> (described in more detail below).  </w:t>
      </w:r>
      <w:r w:rsidR="006C2A7F" w:rsidRPr="009B7E99">
        <w:rPr>
          <w:rFonts w:ascii="Georgia" w:hAnsi="Georgia"/>
          <w:color w:val="000000" w:themeColor="text1"/>
          <w:sz w:val="24"/>
        </w:rPr>
        <w:t xml:space="preserve"> </w:t>
      </w:r>
      <w:r w:rsidR="00DB20BA" w:rsidRPr="009B7E99">
        <w:rPr>
          <w:rFonts w:ascii="Georgia" w:hAnsi="Georgia"/>
          <w:color w:val="000000" w:themeColor="text1"/>
          <w:sz w:val="24"/>
        </w:rPr>
        <w:t>Resolution of th</w:t>
      </w:r>
      <w:r w:rsidR="00AC51A5" w:rsidRPr="009B7E99">
        <w:rPr>
          <w:rFonts w:ascii="Georgia" w:hAnsi="Georgia"/>
          <w:color w:val="000000" w:themeColor="text1"/>
          <w:sz w:val="24"/>
        </w:rPr>
        <w:t>at</w:t>
      </w:r>
      <w:r w:rsidR="00DB20BA" w:rsidRPr="009B7E99">
        <w:rPr>
          <w:rFonts w:ascii="Georgia" w:hAnsi="Georgia"/>
          <w:color w:val="000000" w:themeColor="text1"/>
          <w:sz w:val="24"/>
        </w:rPr>
        <w:t xml:space="preserve"> dispute</w:t>
      </w:r>
      <w:r w:rsidR="00E8664C" w:rsidRPr="009B7E99">
        <w:rPr>
          <w:rFonts w:ascii="Georgia" w:hAnsi="Georgia"/>
          <w:color w:val="000000" w:themeColor="text1"/>
          <w:sz w:val="24"/>
        </w:rPr>
        <w:t xml:space="preserve"> required the technical innovation of talking ATMs, which took f</w:t>
      </w:r>
      <w:r w:rsidR="00C45391" w:rsidRPr="009B7E99">
        <w:rPr>
          <w:rFonts w:ascii="Georgia" w:hAnsi="Georgia"/>
          <w:color w:val="000000" w:themeColor="text1"/>
          <w:sz w:val="24"/>
        </w:rPr>
        <w:t>our years to develop.</w:t>
      </w:r>
      <w:r w:rsidR="006C2A7F" w:rsidRPr="009B7E99">
        <w:rPr>
          <w:rFonts w:ascii="Georgia" w:hAnsi="Georgia"/>
          <w:color w:val="000000" w:themeColor="text1"/>
          <w:sz w:val="24"/>
        </w:rPr>
        <w:t xml:space="preserve"> </w:t>
      </w:r>
      <w:r w:rsidR="00C45391" w:rsidRPr="009B7E99">
        <w:rPr>
          <w:rFonts w:ascii="Georgia" w:hAnsi="Georgia"/>
          <w:color w:val="000000" w:themeColor="text1"/>
          <w:sz w:val="24"/>
        </w:rPr>
        <w:t>Following the technical solution</w:t>
      </w:r>
      <w:r w:rsidR="00E8664C" w:rsidRPr="009B7E99">
        <w:rPr>
          <w:rFonts w:ascii="Georgia" w:hAnsi="Georgia"/>
          <w:color w:val="000000" w:themeColor="text1"/>
          <w:sz w:val="24"/>
        </w:rPr>
        <w:t xml:space="preserve">, the </w:t>
      </w:r>
      <w:r w:rsidR="00CC683F" w:rsidRPr="009B7E99">
        <w:rPr>
          <w:rFonts w:ascii="Georgia" w:hAnsi="Georgia"/>
          <w:color w:val="000000" w:themeColor="text1"/>
          <w:sz w:val="24"/>
        </w:rPr>
        <w:t xml:space="preserve">original </w:t>
      </w:r>
      <w:r w:rsidR="00E8664C" w:rsidRPr="009B7E99">
        <w:rPr>
          <w:rFonts w:ascii="Georgia" w:hAnsi="Georgia"/>
          <w:color w:val="000000" w:themeColor="text1"/>
          <w:sz w:val="24"/>
        </w:rPr>
        <w:t xml:space="preserve">banks </w:t>
      </w:r>
      <w:r w:rsidR="00C45391" w:rsidRPr="009B7E99">
        <w:rPr>
          <w:rFonts w:ascii="Georgia" w:hAnsi="Georgia"/>
          <w:color w:val="000000" w:themeColor="text1"/>
          <w:sz w:val="24"/>
        </w:rPr>
        <w:t>signed s</w:t>
      </w:r>
      <w:r w:rsidR="00E8664C" w:rsidRPr="009B7E99">
        <w:rPr>
          <w:rFonts w:ascii="Georgia" w:hAnsi="Georgia"/>
          <w:color w:val="000000" w:themeColor="text1"/>
          <w:sz w:val="24"/>
        </w:rPr>
        <w:t>ettle</w:t>
      </w:r>
      <w:r w:rsidR="00C45391" w:rsidRPr="009B7E99">
        <w:rPr>
          <w:rFonts w:ascii="Georgia" w:hAnsi="Georgia"/>
          <w:color w:val="000000" w:themeColor="text1"/>
          <w:sz w:val="24"/>
        </w:rPr>
        <w:t xml:space="preserve">ment agreements with the claimants, </w:t>
      </w:r>
      <w:r w:rsidR="00E8664C" w:rsidRPr="009B7E99">
        <w:rPr>
          <w:rFonts w:ascii="Georgia" w:hAnsi="Georgia"/>
          <w:color w:val="000000" w:themeColor="text1"/>
          <w:sz w:val="24"/>
        </w:rPr>
        <w:t>which was followed by settlement agreements with close to 25 other banks.</w:t>
      </w:r>
      <w:r w:rsidR="00C532AF" w:rsidRPr="009B7E99">
        <w:rPr>
          <w:rStyle w:val="FootnoteReference"/>
          <w:rFonts w:ascii="Georgia" w:hAnsi="Georgia" w:cs="Arial"/>
          <w:bCs/>
          <w:color w:val="000000" w:themeColor="text1"/>
          <w:sz w:val="24"/>
        </w:rPr>
        <w:footnoteReference w:id="16"/>
      </w:r>
      <w:r w:rsidR="006C2A7F" w:rsidRPr="009B7E99">
        <w:rPr>
          <w:rFonts w:ascii="Georgia" w:hAnsi="Georgia"/>
          <w:color w:val="000000" w:themeColor="text1"/>
          <w:sz w:val="24"/>
        </w:rPr>
        <w:t xml:space="preserve"> </w:t>
      </w:r>
    </w:p>
    <w:p w14:paraId="3ED6FFAA" w14:textId="7719210D" w:rsidR="00B15637" w:rsidRDefault="00C532AF" w:rsidP="007A0615">
      <w:pPr>
        <w:pStyle w:val="BodyText"/>
        <w:widowControl w:val="0"/>
        <w:rPr>
          <w:rFonts w:ascii="Georgia" w:hAnsi="Georgia"/>
          <w:color w:val="000000" w:themeColor="text1"/>
          <w:sz w:val="24"/>
        </w:rPr>
      </w:pPr>
      <w:r w:rsidRPr="009B7E99">
        <w:rPr>
          <w:rFonts w:ascii="Georgia" w:hAnsi="Georgia"/>
          <w:color w:val="000000" w:themeColor="text1"/>
          <w:sz w:val="24"/>
        </w:rPr>
        <w:t>Since that time, one of the original attorneys, Laney Feingold, has used structured negotiation to resolve mo</w:t>
      </w:r>
      <w:r w:rsidR="006E3115" w:rsidRPr="009B7E99">
        <w:rPr>
          <w:rFonts w:ascii="Georgia" w:hAnsi="Georgia"/>
          <w:color w:val="000000" w:themeColor="text1"/>
          <w:sz w:val="24"/>
        </w:rPr>
        <w:t>re than 60 civil rights disputes</w:t>
      </w:r>
      <w:r w:rsidRPr="009B7E99">
        <w:rPr>
          <w:rFonts w:ascii="Georgia" w:hAnsi="Georgia"/>
          <w:color w:val="000000" w:themeColor="text1"/>
          <w:sz w:val="24"/>
        </w:rPr>
        <w:t xml:space="preserve"> nationwid</w:t>
      </w:r>
      <w:r w:rsidR="006E3115" w:rsidRPr="009B7E99">
        <w:rPr>
          <w:rFonts w:ascii="Georgia" w:hAnsi="Georgia"/>
          <w:color w:val="000000" w:themeColor="text1"/>
          <w:sz w:val="24"/>
        </w:rPr>
        <w:t>e without filing a lawsuit.</w:t>
      </w:r>
      <w:r w:rsidR="006C2A7F" w:rsidRPr="009B7E99">
        <w:rPr>
          <w:rFonts w:ascii="Georgia" w:hAnsi="Georgia"/>
          <w:color w:val="000000" w:themeColor="text1"/>
          <w:sz w:val="24"/>
        </w:rPr>
        <w:t xml:space="preserve"> </w:t>
      </w:r>
      <w:r w:rsidR="006E3115" w:rsidRPr="009B7E99">
        <w:rPr>
          <w:rFonts w:ascii="Georgia" w:hAnsi="Georgia"/>
          <w:color w:val="000000" w:themeColor="text1"/>
          <w:sz w:val="24"/>
        </w:rPr>
        <w:t>The opposing parties have included</w:t>
      </w:r>
      <w:r w:rsidRPr="009B7E99">
        <w:rPr>
          <w:rFonts w:ascii="Georgia" w:hAnsi="Georgia"/>
          <w:color w:val="000000" w:themeColor="text1"/>
          <w:sz w:val="24"/>
        </w:rPr>
        <w:t xml:space="preserve"> Major League Baseball</w:t>
      </w:r>
      <w:r w:rsidR="006E3115" w:rsidRPr="009B7E99">
        <w:rPr>
          <w:rFonts w:ascii="Georgia" w:hAnsi="Georgia"/>
          <w:color w:val="000000" w:themeColor="text1"/>
          <w:sz w:val="24"/>
        </w:rPr>
        <w:t>, CVS, Charles Schwab, and Denny’s</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Large hospitals now use the process to resolve disputes with patients, and the nation’s largest pharmacies use the process to handle customer claims.</w:t>
      </w:r>
      <w:r w:rsidRPr="009B7E99">
        <w:rPr>
          <w:rStyle w:val="FootnoteReference"/>
          <w:rFonts w:ascii="Georgia" w:hAnsi="Georgia" w:cs="Arial"/>
          <w:bCs/>
          <w:color w:val="000000" w:themeColor="text1"/>
          <w:sz w:val="24"/>
        </w:rPr>
        <w:footnoteReference w:id="17"/>
      </w:r>
      <w:r w:rsidR="006C2A7F" w:rsidRPr="009B7E99">
        <w:rPr>
          <w:rFonts w:ascii="Georgia" w:hAnsi="Georgia"/>
          <w:color w:val="000000" w:themeColor="text1"/>
          <w:sz w:val="24"/>
        </w:rPr>
        <w:t xml:space="preserve"> </w:t>
      </w:r>
    </w:p>
    <w:p w14:paraId="591B014F" w14:textId="77777777" w:rsidR="00BC4EA0" w:rsidRPr="00BC4EA0" w:rsidRDefault="00BC4EA0" w:rsidP="007A0615">
      <w:pPr>
        <w:pStyle w:val="OutlineL2"/>
        <w:widowControl w:val="0"/>
        <w:numPr>
          <w:ilvl w:val="0"/>
          <w:numId w:val="0"/>
        </w:numPr>
        <w:ind w:left="720"/>
      </w:pPr>
      <w:bookmarkStart w:id="18" w:name="_Toc32587966"/>
      <w:bookmarkStart w:id="19" w:name="_Toc75008652"/>
      <w:r w:rsidRPr="00BC4EA0">
        <w:rPr>
          <w:rFonts w:ascii="Georgia" w:hAnsi="Georgia"/>
          <w:sz w:val="24"/>
          <w:szCs w:val="24"/>
          <w:u w:val="none"/>
        </w:rPr>
        <w:t>D.</w:t>
      </w:r>
      <w:r w:rsidRPr="00BC4EA0">
        <w:rPr>
          <w:rFonts w:ascii="Georgia" w:hAnsi="Georgia"/>
          <w:sz w:val="24"/>
          <w:szCs w:val="24"/>
          <w:u w:val="none"/>
        </w:rPr>
        <w:tab/>
      </w:r>
      <w:r w:rsidR="00DA648F">
        <w:rPr>
          <w:rFonts w:ascii="Georgia" w:hAnsi="Georgia"/>
          <w:sz w:val="24"/>
          <w:szCs w:val="24"/>
        </w:rPr>
        <w:t>Lessons</w:t>
      </w:r>
      <w:bookmarkEnd w:id="18"/>
      <w:bookmarkEnd w:id="19"/>
    </w:p>
    <w:p w14:paraId="7C0E2AC2" w14:textId="77777777" w:rsidR="00D3653A" w:rsidRDefault="00DA648F" w:rsidP="007A0615">
      <w:pPr>
        <w:pStyle w:val="BodyText"/>
        <w:widowControl w:val="0"/>
        <w:rPr>
          <w:rFonts w:ascii="Georgia" w:hAnsi="Georgia"/>
          <w:color w:val="000000" w:themeColor="text1"/>
          <w:sz w:val="24"/>
        </w:rPr>
      </w:pPr>
      <w:r>
        <w:rPr>
          <w:rFonts w:ascii="Georgia" w:hAnsi="Georgia"/>
          <w:color w:val="000000" w:themeColor="text1"/>
          <w:sz w:val="24"/>
        </w:rPr>
        <w:t>There are two lesson</w:t>
      </w:r>
      <w:r w:rsidR="00C45391" w:rsidRPr="009B7E99">
        <w:rPr>
          <w:rFonts w:ascii="Georgia" w:hAnsi="Georgia"/>
          <w:color w:val="000000" w:themeColor="text1"/>
          <w:sz w:val="24"/>
        </w:rPr>
        <w:t>s here.</w:t>
      </w:r>
      <w:r w:rsidR="006C2A7F" w:rsidRPr="009B7E99">
        <w:rPr>
          <w:rFonts w:ascii="Georgia" w:hAnsi="Georgia"/>
          <w:color w:val="000000" w:themeColor="text1"/>
          <w:sz w:val="24"/>
        </w:rPr>
        <w:t xml:space="preserve"> </w:t>
      </w:r>
      <w:r w:rsidR="00C45391" w:rsidRPr="009B7E99">
        <w:rPr>
          <w:rFonts w:ascii="Georgia" w:hAnsi="Georgia"/>
          <w:color w:val="000000" w:themeColor="text1"/>
          <w:sz w:val="24"/>
        </w:rPr>
        <w:t xml:space="preserve">The first is that, since the late 80s/early 90s, practitioners have diligently sought to develop and apply new processes to shorten the time of dispute resolution, </w:t>
      </w:r>
      <w:r w:rsidR="001A4B26">
        <w:rPr>
          <w:rFonts w:ascii="Georgia" w:hAnsi="Georgia"/>
          <w:color w:val="000000" w:themeColor="text1"/>
          <w:sz w:val="24"/>
        </w:rPr>
        <w:t xml:space="preserve">to </w:t>
      </w:r>
      <w:r w:rsidR="00C45391" w:rsidRPr="009B7E99">
        <w:rPr>
          <w:rFonts w:ascii="Georgia" w:hAnsi="Georgia"/>
          <w:color w:val="000000" w:themeColor="text1"/>
          <w:sz w:val="24"/>
        </w:rPr>
        <w:t xml:space="preserve">make it more economical, and </w:t>
      </w:r>
      <w:r w:rsidR="001A4B26">
        <w:rPr>
          <w:rFonts w:ascii="Georgia" w:hAnsi="Georgia"/>
          <w:color w:val="000000" w:themeColor="text1"/>
          <w:sz w:val="24"/>
        </w:rPr>
        <w:t xml:space="preserve">to </w:t>
      </w:r>
      <w:r w:rsidR="001D741D" w:rsidRPr="009B7E99">
        <w:rPr>
          <w:rFonts w:ascii="Georgia" w:hAnsi="Georgia"/>
          <w:color w:val="000000" w:themeColor="text1"/>
          <w:sz w:val="24"/>
        </w:rPr>
        <w:t xml:space="preserve">minimize or </w:t>
      </w:r>
      <w:r w:rsidR="00C45391" w:rsidRPr="009B7E99">
        <w:rPr>
          <w:rFonts w:ascii="Georgia" w:hAnsi="Georgia"/>
          <w:color w:val="000000" w:themeColor="text1"/>
          <w:sz w:val="24"/>
        </w:rPr>
        <w:t>eliminate the need for law</w:t>
      </w:r>
      <w:r w:rsidR="00DB20BA" w:rsidRPr="009B7E99">
        <w:rPr>
          <w:rFonts w:ascii="Georgia" w:hAnsi="Georgia"/>
          <w:color w:val="000000" w:themeColor="text1"/>
          <w:sz w:val="24"/>
        </w:rPr>
        <w:t>suits.</w:t>
      </w:r>
      <w:r w:rsidR="006C2A7F" w:rsidRPr="009B7E99">
        <w:rPr>
          <w:rFonts w:ascii="Georgia" w:hAnsi="Georgia"/>
          <w:color w:val="000000" w:themeColor="text1"/>
          <w:sz w:val="24"/>
        </w:rPr>
        <w:t xml:space="preserve"> </w:t>
      </w:r>
      <w:r w:rsidR="00DB20BA" w:rsidRPr="009B7E99">
        <w:rPr>
          <w:rFonts w:ascii="Georgia" w:hAnsi="Georgia"/>
          <w:color w:val="000000" w:themeColor="text1"/>
          <w:sz w:val="24"/>
        </w:rPr>
        <w:t>The second is that the bar rapidly adopted these</w:t>
      </w:r>
      <w:r w:rsidR="00B15637">
        <w:rPr>
          <w:rFonts w:ascii="Georgia" w:hAnsi="Georgia"/>
          <w:color w:val="000000" w:themeColor="text1"/>
          <w:sz w:val="24"/>
        </w:rPr>
        <w:t xml:space="preserve"> models</w:t>
      </w:r>
      <w:r w:rsidR="00CE73BE">
        <w:rPr>
          <w:rFonts w:ascii="Georgia" w:hAnsi="Georgia"/>
          <w:color w:val="000000" w:themeColor="text1"/>
          <w:sz w:val="24"/>
        </w:rPr>
        <w:t xml:space="preserve"> to the point that the</w:t>
      </w:r>
      <w:r w:rsidR="00B15637">
        <w:rPr>
          <w:rFonts w:ascii="Georgia" w:hAnsi="Georgia"/>
          <w:color w:val="000000" w:themeColor="text1"/>
          <w:sz w:val="24"/>
        </w:rPr>
        <w:t xml:space="preserve"> models</w:t>
      </w:r>
      <w:r w:rsidR="001A4B26">
        <w:rPr>
          <w:rFonts w:ascii="Georgia" w:hAnsi="Georgia"/>
          <w:color w:val="000000" w:themeColor="text1"/>
          <w:sz w:val="24"/>
        </w:rPr>
        <w:t xml:space="preserve"> </w:t>
      </w:r>
      <w:r w:rsidR="00CE73BE">
        <w:rPr>
          <w:rFonts w:ascii="Georgia" w:hAnsi="Georgia"/>
          <w:color w:val="000000" w:themeColor="text1"/>
          <w:sz w:val="24"/>
        </w:rPr>
        <w:t>became</w:t>
      </w:r>
      <w:r w:rsidR="00C45391" w:rsidRPr="009B7E99">
        <w:rPr>
          <w:rFonts w:ascii="Georgia" w:hAnsi="Georgia"/>
          <w:color w:val="000000" w:themeColor="text1"/>
          <w:sz w:val="24"/>
        </w:rPr>
        <w:t xml:space="preserve"> fixtures in dispute resolution</w:t>
      </w:r>
      <w:r w:rsidR="00BC4EA0">
        <w:rPr>
          <w:rFonts w:ascii="Georgia" w:hAnsi="Georgia"/>
          <w:color w:val="000000" w:themeColor="text1"/>
          <w:sz w:val="24"/>
        </w:rPr>
        <w:t xml:space="preserve">.  </w:t>
      </w:r>
    </w:p>
    <w:p w14:paraId="468B465E" w14:textId="77777777" w:rsidR="00C45391" w:rsidRPr="009B7E99" w:rsidRDefault="00CE73BE" w:rsidP="007A0615">
      <w:pPr>
        <w:pStyle w:val="BodyText"/>
        <w:widowControl w:val="0"/>
        <w:rPr>
          <w:rFonts w:ascii="Georgia" w:hAnsi="Georgia"/>
          <w:color w:val="000000" w:themeColor="text1"/>
          <w:sz w:val="24"/>
        </w:rPr>
      </w:pPr>
      <w:r>
        <w:rPr>
          <w:rFonts w:ascii="Georgia" w:hAnsi="Georgia"/>
          <w:color w:val="000000" w:themeColor="text1"/>
          <w:sz w:val="24"/>
        </w:rPr>
        <w:t xml:space="preserve">The next section examines the processes </w:t>
      </w:r>
      <w:r w:rsidR="00B15637">
        <w:rPr>
          <w:rFonts w:ascii="Georgia" w:hAnsi="Georgia"/>
          <w:color w:val="000000" w:themeColor="text1"/>
          <w:sz w:val="24"/>
        </w:rPr>
        <w:t xml:space="preserve">involved </w:t>
      </w:r>
      <w:r>
        <w:rPr>
          <w:rFonts w:ascii="Georgia" w:hAnsi="Georgia"/>
          <w:color w:val="000000" w:themeColor="text1"/>
          <w:sz w:val="24"/>
        </w:rPr>
        <w:t>in these and other dispute resolution models.</w:t>
      </w:r>
      <w:r w:rsidR="006C2A7F" w:rsidRPr="009B7E99">
        <w:rPr>
          <w:rFonts w:ascii="Georgia" w:hAnsi="Georgia"/>
          <w:color w:val="000000" w:themeColor="text1"/>
          <w:sz w:val="24"/>
        </w:rPr>
        <w:t xml:space="preserve"> </w:t>
      </w:r>
    </w:p>
    <w:p w14:paraId="68176195" w14:textId="18DF2410" w:rsidR="006E3115" w:rsidRPr="009B7E99" w:rsidRDefault="00DA648F" w:rsidP="007A0615">
      <w:pPr>
        <w:pStyle w:val="OutlineL1"/>
        <w:widowControl w:val="0"/>
        <w:rPr>
          <w:rFonts w:ascii="Georgia" w:hAnsi="Georgia"/>
          <w:color w:val="000000" w:themeColor="text1"/>
          <w:sz w:val="24"/>
          <w:szCs w:val="24"/>
        </w:rPr>
      </w:pPr>
      <w:bookmarkStart w:id="20" w:name="_Toc32587967"/>
      <w:bookmarkStart w:id="21" w:name="_Toc75008653"/>
      <w:r>
        <w:rPr>
          <w:rFonts w:ascii="Georgia" w:eastAsiaTheme="majorEastAsia" w:hAnsi="Georgia"/>
          <w:color w:val="000000" w:themeColor="text1"/>
          <w:sz w:val="24"/>
          <w:szCs w:val="24"/>
        </w:rPr>
        <w:lastRenderedPageBreak/>
        <w:t xml:space="preserve">EXISTING DISPUTE RESOLUTION </w:t>
      </w:r>
      <w:r w:rsidR="00DB20BA" w:rsidRPr="009B7E99">
        <w:rPr>
          <w:rFonts w:ascii="Georgia" w:eastAsiaTheme="majorEastAsia" w:hAnsi="Georgia"/>
          <w:color w:val="000000" w:themeColor="text1"/>
          <w:sz w:val="24"/>
          <w:szCs w:val="24"/>
        </w:rPr>
        <w:t xml:space="preserve">TOOLS </w:t>
      </w:r>
      <w:r>
        <w:rPr>
          <w:rFonts w:ascii="Georgia" w:eastAsiaTheme="majorEastAsia" w:hAnsi="Georgia"/>
          <w:color w:val="000000" w:themeColor="text1"/>
          <w:sz w:val="24"/>
          <w:szCs w:val="24"/>
        </w:rPr>
        <w:t>USEFUL FOR EDR</w:t>
      </w:r>
      <w:bookmarkEnd w:id="20"/>
      <w:bookmarkEnd w:id="21"/>
    </w:p>
    <w:p w14:paraId="64077E5F" w14:textId="77777777" w:rsidR="00F97217" w:rsidRPr="009B7E99" w:rsidRDefault="00CE73BE" w:rsidP="007A0615">
      <w:pPr>
        <w:pStyle w:val="BodyText"/>
        <w:widowControl w:val="0"/>
        <w:rPr>
          <w:rFonts w:ascii="Georgia" w:hAnsi="Georgia"/>
          <w:color w:val="000000" w:themeColor="text1"/>
          <w:sz w:val="24"/>
        </w:rPr>
      </w:pPr>
      <w:r>
        <w:rPr>
          <w:rFonts w:ascii="Georgia" w:hAnsi="Georgia"/>
          <w:color w:val="000000" w:themeColor="text1"/>
          <w:sz w:val="24"/>
        </w:rPr>
        <w:t>A</w:t>
      </w:r>
      <w:r w:rsidR="002C2FB8" w:rsidRPr="009B7E99">
        <w:rPr>
          <w:rFonts w:ascii="Georgia" w:hAnsi="Georgia"/>
          <w:color w:val="000000" w:themeColor="text1"/>
          <w:sz w:val="24"/>
        </w:rPr>
        <w:t xml:space="preserve"> </w:t>
      </w:r>
      <w:r w:rsidR="00B370CB" w:rsidRPr="009B7E99">
        <w:rPr>
          <w:rFonts w:ascii="Georgia" w:hAnsi="Georgia"/>
          <w:color w:val="000000" w:themeColor="text1"/>
          <w:sz w:val="24"/>
        </w:rPr>
        <w:t>number of successful alternative dispute resolution processes exist beyond standard mediation.</w:t>
      </w:r>
      <w:r w:rsidR="006C2A7F" w:rsidRPr="009B7E99">
        <w:rPr>
          <w:rFonts w:ascii="Georgia" w:hAnsi="Georgia"/>
          <w:color w:val="000000" w:themeColor="text1"/>
          <w:sz w:val="24"/>
        </w:rPr>
        <w:t xml:space="preserve"> </w:t>
      </w:r>
      <w:r>
        <w:rPr>
          <w:rFonts w:ascii="Georgia" w:hAnsi="Georgia"/>
          <w:color w:val="000000" w:themeColor="text1"/>
          <w:sz w:val="24"/>
        </w:rPr>
        <w:t>T</w:t>
      </w:r>
      <w:r w:rsidR="00B370CB" w:rsidRPr="009B7E99">
        <w:rPr>
          <w:rFonts w:ascii="Georgia" w:hAnsi="Georgia"/>
          <w:color w:val="000000" w:themeColor="text1"/>
          <w:sz w:val="24"/>
        </w:rPr>
        <w:t xml:space="preserve">hey </w:t>
      </w:r>
      <w:r>
        <w:rPr>
          <w:rFonts w:ascii="Georgia" w:hAnsi="Georgia"/>
          <w:color w:val="000000" w:themeColor="text1"/>
          <w:sz w:val="24"/>
        </w:rPr>
        <w:t xml:space="preserve">each </w:t>
      </w:r>
      <w:r w:rsidR="00B370CB" w:rsidRPr="009B7E99">
        <w:rPr>
          <w:rFonts w:ascii="Georgia" w:hAnsi="Georgia"/>
          <w:color w:val="000000" w:themeColor="text1"/>
          <w:sz w:val="24"/>
        </w:rPr>
        <w:t xml:space="preserve">offer </w:t>
      </w:r>
      <w:r w:rsidR="002C2FB8" w:rsidRPr="009B7E99">
        <w:rPr>
          <w:rFonts w:ascii="Georgia" w:hAnsi="Georgia"/>
          <w:color w:val="000000" w:themeColor="text1"/>
          <w:sz w:val="24"/>
        </w:rPr>
        <w:t xml:space="preserve">effective </w:t>
      </w:r>
      <w:r w:rsidR="00375A49" w:rsidRPr="009B7E99">
        <w:rPr>
          <w:rFonts w:ascii="Georgia" w:hAnsi="Georgia"/>
          <w:color w:val="000000" w:themeColor="text1"/>
          <w:sz w:val="24"/>
        </w:rPr>
        <w:t>tools that are applicable to EDR.</w:t>
      </w:r>
      <w:r w:rsidR="006C2A7F" w:rsidRPr="009B7E99">
        <w:rPr>
          <w:rFonts w:ascii="Georgia" w:hAnsi="Georgia"/>
          <w:color w:val="000000" w:themeColor="text1"/>
          <w:sz w:val="24"/>
        </w:rPr>
        <w:t xml:space="preserve"> </w:t>
      </w:r>
      <w:r w:rsidR="00375A49" w:rsidRPr="009B7E99">
        <w:rPr>
          <w:rFonts w:ascii="Georgia" w:hAnsi="Georgia"/>
          <w:color w:val="000000" w:themeColor="text1"/>
          <w:sz w:val="24"/>
        </w:rPr>
        <w:t xml:space="preserve">So before turning to a full discussion of EDR, </w:t>
      </w:r>
      <w:r w:rsidR="009C5C63" w:rsidRPr="009B7E99">
        <w:rPr>
          <w:rFonts w:ascii="Georgia" w:hAnsi="Georgia"/>
          <w:color w:val="000000" w:themeColor="text1"/>
          <w:sz w:val="24"/>
        </w:rPr>
        <w:t>this paper</w:t>
      </w:r>
      <w:r w:rsidR="00375A49" w:rsidRPr="009B7E99">
        <w:rPr>
          <w:rFonts w:ascii="Georgia" w:hAnsi="Georgia"/>
          <w:color w:val="000000" w:themeColor="text1"/>
          <w:sz w:val="24"/>
        </w:rPr>
        <w:t xml:space="preserve"> review</w:t>
      </w:r>
      <w:r w:rsidR="009C5C63" w:rsidRPr="009B7E99">
        <w:rPr>
          <w:rFonts w:ascii="Georgia" w:hAnsi="Georgia"/>
          <w:color w:val="000000" w:themeColor="text1"/>
          <w:sz w:val="24"/>
        </w:rPr>
        <w:t>s</w:t>
      </w:r>
      <w:r w:rsidR="00375A49" w:rsidRPr="009B7E99">
        <w:rPr>
          <w:rFonts w:ascii="Georgia" w:hAnsi="Georgia"/>
          <w:color w:val="000000" w:themeColor="text1"/>
          <w:sz w:val="24"/>
        </w:rPr>
        <w:t xml:space="preserve"> </w:t>
      </w:r>
      <w:r w:rsidR="002C2FB8" w:rsidRPr="009B7E99">
        <w:rPr>
          <w:rFonts w:ascii="Georgia" w:hAnsi="Georgia"/>
          <w:color w:val="000000" w:themeColor="text1"/>
          <w:sz w:val="24"/>
        </w:rPr>
        <w:t xml:space="preserve">more fully </w:t>
      </w:r>
      <w:r w:rsidR="00375A49" w:rsidRPr="009B7E99">
        <w:rPr>
          <w:rFonts w:ascii="Georgia" w:hAnsi="Georgia"/>
          <w:color w:val="000000" w:themeColor="text1"/>
          <w:sz w:val="24"/>
        </w:rPr>
        <w:t>collaborative law, structured negotiation settlement counsel, and the combination of mediation and arbitration known as med-arb.</w:t>
      </w:r>
      <w:r w:rsidR="006C2A7F" w:rsidRPr="009B7E99">
        <w:rPr>
          <w:rFonts w:ascii="Georgia" w:hAnsi="Georgia"/>
          <w:color w:val="000000" w:themeColor="text1"/>
          <w:sz w:val="24"/>
        </w:rPr>
        <w:t xml:space="preserve"> </w:t>
      </w:r>
    </w:p>
    <w:p w14:paraId="0E87FC46" w14:textId="77777777" w:rsidR="00F97217" w:rsidRPr="009B7E99" w:rsidRDefault="00F97217" w:rsidP="007A0615">
      <w:pPr>
        <w:pStyle w:val="OutlineL2"/>
        <w:widowControl w:val="0"/>
        <w:rPr>
          <w:rFonts w:ascii="Georgia" w:eastAsiaTheme="majorEastAsia" w:hAnsi="Georgia"/>
          <w:color w:val="000000" w:themeColor="text1"/>
          <w:sz w:val="24"/>
          <w:szCs w:val="24"/>
        </w:rPr>
      </w:pPr>
      <w:bookmarkStart w:id="22" w:name="_Toc447542028"/>
      <w:bookmarkStart w:id="23" w:name="_Toc448136090"/>
      <w:bookmarkStart w:id="24" w:name="_Toc448137049"/>
      <w:bookmarkStart w:id="25" w:name="_Toc32587968"/>
      <w:bookmarkStart w:id="26" w:name="_Toc75008654"/>
      <w:r w:rsidRPr="009B7E99">
        <w:rPr>
          <w:rFonts w:ascii="Georgia" w:eastAsiaTheme="majorEastAsia" w:hAnsi="Georgia"/>
          <w:color w:val="000000" w:themeColor="text1"/>
          <w:sz w:val="24"/>
          <w:szCs w:val="24"/>
        </w:rPr>
        <w:t xml:space="preserve">Collaborative </w:t>
      </w:r>
      <w:r w:rsidR="002D0C65" w:rsidRPr="009B7E99">
        <w:rPr>
          <w:rFonts w:ascii="Georgia" w:eastAsiaTheme="majorEastAsia" w:hAnsi="Georgia"/>
          <w:color w:val="000000" w:themeColor="text1"/>
          <w:sz w:val="24"/>
          <w:szCs w:val="24"/>
        </w:rPr>
        <w:t>L</w:t>
      </w:r>
      <w:r w:rsidRPr="009B7E99">
        <w:rPr>
          <w:rFonts w:ascii="Georgia" w:eastAsiaTheme="majorEastAsia" w:hAnsi="Georgia"/>
          <w:color w:val="000000" w:themeColor="text1"/>
          <w:sz w:val="24"/>
          <w:szCs w:val="24"/>
        </w:rPr>
        <w:t>aw</w:t>
      </w:r>
      <w:bookmarkEnd w:id="22"/>
      <w:bookmarkEnd w:id="23"/>
      <w:bookmarkEnd w:id="24"/>
      <w:bookmarkEnd w:id="25"/>
      <w:bookmarkEnd w:id="26"/>
    </w:p>
    <w:p w14:paraId="11E5C347" w14:textId="77777777"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Collaborative law is used primary in family law.</w:t>
      </w:r>
      <w:r w:rsidR="006C2A7F" w:rsidRPr="009B7E99">
        <w:rPr>
          <w:rFonts w:ascii="Georgia" w:hAnsi="Georgia"/>
          <w:color w:val="000000" w:themeColor="text1"/>
          <w:sz w:val="24"/>
        </w:rPr>
        <w:t xml:space="preserve"> </w:t>
      </w:r>
      <w:r w:rsidRPr="009B7E99">
        <w:rPr>
          <w:rFonts w:ascii="Georgia" w:hAnsi="Georgia"/>
          <w:color w:val="000000" w:themeColor="text1"/>
          <w:sz w:val="24"/>
        </w:rPr>
        <w:t>While its applicability to business disputes has been limited for reasons described below,</w:t>
      </w:r>
      <w:r w:rsidRPr="009B7E99">
        <w:rPr>
          <w:rFonts w:ascii="Georgia" w:hAnsi="Georgia"/>
          <w:color w:val="000000" w:themeColor="text1"/>
          <w:sz w:val="24"/>
          <w:vertAlign w:val="superscript"/>
        </w:rPr>
        <w:footnoteReference w:id="18"/>
      </w:r>
      <w:r w:rsidRPr="009B7E99">
        <w:rPr>
          <w:rFonts w:ascii="Georgia" w:hAnsi="Georgia"/>
          <w:color w:val="000000" w:themeColor="text1"/>
          <w:sz w:val="24"/>
        </w:rPr>
        <w:t xml:space="preserve"> its core concept of cooperative culture and procedures are directly applicable to EDR.</w:t>
      </w:r>
      <w:r w:rsidR="006C2A7F" w:rsidRPr="009B7E99">
        <w:rPr>
          <w:rFonts w:ascii="Georgia" w:hAnsi="Georgia"/>
          <w:color w:val="000000" w:themeColor="text1"/>
          <w:sz w:val="24"/>
        </w:rPr>
        <w:t xml:space="preserve"> </w:t>
      </w:r>
    </w:p>
    <w:p w14:paraId="368136F6" w14:textId="37BE36A7"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 starting point </w:t>
      </w:r>
      <w:r w:rsidR="00DA648F">
        <w:rPr>
          <w:rFonts w:ascii="Georgia" w:hAnsi="Georgia"/>
          <w:color w:val="000000" w:themeColor="text1"/>
          <w:sz w:val="24"/>
        </w:rPr>
        <w:t>for</w:t>
      </w:r>
      <w:r w:rsidR="005D09D6" w:rsidRPr="009B7E99">
        <w:rPr>
          <w:rFonts w:ascii="Georgia" w:hAnsi="Georgia"/>
          <w:color w:val="000000" w:themeColor="text1"/>
          <w:sz w:val="24"/>
        </w:rPr>
        <w:t xml:space="preserve"> </w:t>
      </w:r>
      <w:r w:rsidRPr="009B7E99">
        <w:rPr>
          <w:rFonts w:ascii="Georgia" w:hAnsi="Georgia"/>
          <w:color w:val="000000" w:themeColor="text1"/>
          <w:sz w:val="24"/>
        </w:rPr>
        <w:t>collaborative law is that parties hire lawyers who subscribe to the collaborative law process and are trained in cooperative negotiating.</w:t>
      </w:r>
      <w:r w:rsidRPr="009B7E99">
        <w:rPr>
          <w:rFonts w:ascii="Georgia" w:hAnsi="Georgia"/>
          <w:color w:val="000000" w:themeColor="text1"/>
          <w:sz w:val="24"/>
          <w:vertAlign w:val="superscript"/>
        </w:rPr>
        <w:footnoteReference w:id="19"/>
      </w:r>
      <w:r w:rsidR="006C2A7F" w:rsidRPr="009B7E99">
        <w:rPr>
          <w:rFonts w:ascii="Georgia" w:hAnsi="Georgia"/>
          <w:color w:val="000000" w:themeColor="text1"/>
          <w:sz w:val="24"/>
        </w:rPr>
        <w:t xml:space="preserve"> </w:t>
      </w:r>
      <w:r w:rsidRPr="009B7E99">
        <w:rPr>
          <w:rFonts w:ascii="Georgia" w:hAnsi="Georgia"/>
          <w:color w:val="000000" w:themeColor="text1"/>
          <w:sz w:val="24"/>
        </w:rPr>
        <w:t>For example, the parties’ counsel help them “communicate with each other, identify issues, collect and help interpret data, locate experts, ask questions, make observations, suggest options, help express [their] needs, goals, interests, and feelings, check the workability of proposed solutions, and prepare and file all required documents for the court.”</w:t>
      </w:r>
      <w:r w:rsidRPr="009B7E99">
        <w:rPr>
          <w:rFonts w:ascii="Georgia" w:hAnsi="Georgia"/>
          <w:color w:val="000000" w:themeColor="text1"/>
          <w:sz w:val="24"/>
          <w:vertAlign w:val="superscript"/>
        </w:rPr>
        <w:footnoteReference w:id="20"/>
      </w:r>
      <w:r w:rsidR="006C2A7F" w:rsidRPr="009B7E99">
        <w:rPr>
          <w:rFonts w:ascii="Georgia" w:hAnsi="Georgia"/>
          <w:color w:val="000000" w:themeColor="text1"/>
          <w:sz w:val="24"/>
        </w:rPr>
        <w:t xml:space="preserve"> </w:t>
      </w:r>
      <w:r w:rsidR="00CE73BE">
        <w:rPr>
          <w:rFonts w:ascii="Georgia" w:hAnsi="Georgia"/>
          <w:color w:val="000000" w:themeColor="text1"/>
          <w:sz w:val="24"/>
        </w:rPr>
        <w:t>Collaborative attorneys are</w:t>
      </w:r>
      <w:r w:rsidRPr="009B7E99">
        <w:rPr>
          <w:rFonts w:ascii="Georgia" w:hAnsi="Georgia"/>
          <w:color w:val="000000" w:themeColor="text1"/>
          <w:sz w:val="24"/>
        </w:rPr>
        <w:t>n</w:t>
      </w:r>
      <w:r w:rsidR="00CE73BE">
        <w:rPr>
          <w:rFonts w:ascii="Georgia" w:hAnsi="Georgia"/>
          <w:color w:val="000000" w:themeColor="text1"/>
          <w:sz w:val="24"/>
        </w:rPr>
        <w:t>’</w:t>
      </w:r>
      <w:r w:rsidRPr="009B7E99">
        <w:rPr>
          <w:rFonts w:ascii="Georgia" w:hAnsi="Georgia"/>
          <w:color w:val="000000" w:themeColor="text1"/>
          <w:sz w:val="24"/>
        </w:rPr>
        <w:t>t supposed to take advantage of points the other attorney misses or amounts miscalculated.</w:t>
      </w:r>
      <w:r w:rsidR="006C2A7F" w:rsidRPr="009B7E99">
        <w:rPr>
          <w:rFonts w:ascii="Georgia" w:hAnsi="Georgia"/>
          <w:color w:val="000000" w:themeColor="text1"/>
          <w:sz w:val="24"/>
        </w:rPr>
        <w:t xml:space="preserve"> </w:t>
      </w:r>
      <w:r w:rsidR="00CE73BE">
        <w:rPr>
          <w:rFonts w:ascii="Georgia" w:hAnsi="Georgia"/>
          <w:color w:val="000000" w:themeColor="text1"/>
          <w:sz w:val="24"/>
        </w:rPr>
        <w:t xml:space="preserve">If experts are needed, the parties </w:t>
      </w:r>
      <w:r w:rsidRPr="009B7E99">
        <w:rPr>
          <w:rFonts w:ascii="Georgia" w:hAnsi="Georgia"/>
          <w:color w:val="000000" w:themeColor="text1"/>
          <w:sz w:val="24"/>
        </w:rPr>
        <w:t>hire</w:t>
      </w:r>
      <w:r w:rsidR="00CE73BE">
        <w:rPr>
          <w:rFonts w:ascii="Georgia" w:hAnsi="Georgia"/>
          <w:color w:val="000000" w:themeColor="text1"/>
          <w:sz w:val="24"/>
        </w:rPr>
        <w:t xml:space="preserve"> them</w:t>
      </w:r>
      <w:r w:rsidRPr="009B7E99">
        <w:rPr>
          <w:rFonts w:ascii="Georgia" w:hAnsi="Georgia"/>
          <w:color w:val="000000" w:themeColor="text1"/>
          <w:sz w:val="24"/>
        </w:rPr>
        <w:t xml:space="preserve"> jointly.</w:t>
      </w:r>
      <w:r w:rsidR="006C2A7F" w:rsidRPr="009B7E99">
        <w:rPr>
          <w:rFonts w:ascii="Georgia" w:hAnsi="Georgia"/>
          <w:color w:val="000000" w:themeColor="text1"/>
          <w:sz w:val="24"/>
        </w:rPr>
        <w:t xml:space="preserve"> </w:t>
      </w:r>
      <w:r w:rsidRPr="009B7E99">
        <w:rPr>
          <w:rFonts w:ascii="Georgia" w:hAnsi="Georgia"/>
          <w:color w:val="000000" w:themeColor="text1"/>
          <w:sz w:val="24"/>
        </w:rPr>
        <w:t>The parties are supposed to make full and honest disclosure of all relevant information.</w:t>
      </w:r>
      <w:r w:rsidRPr="009B7E99">
        <w:rPr>
          <w:rFonts w:ascii="Georgia" w:hAnsi="Georgia"/>
          <w:color w:val="000000" w:themeColor="text1"/>
          <w:sz w:val="24"/>
          <w:vertAlign w:val="superscript"/>
        </w:rPr>
        <w:footnoteReference w:id="21"/>
      </w:r>
      <w:r w:rsidR="006C2A7F" w:rsidRPr="009B7E99">
        <w:rPr>
          <w:rFonts w:ascii="Georgia" w:hAnsi="Georgia"/>
          <w:color w:val="000000" w:themeColor="text1"/>
          <w:sz w:val="24"/>
        </w:rPr>
        <w:t xml:space="preserve"> </w:t>
      </w:r>
    </w:p>
    <w:p w14:paraId="16264FBD" w14:textId="77777777"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The parties enter into a collaborative law agreement</w:t>
      </w:r>
      <w:r w:rsidRPr="009B7E99">
        <w:rPr>
          <w:rFonts w:ascii="Georgia" w:hAnsi="Georgia"/>
          <w:color w:val="000000" w:themeColor="text1"/>
          <w:sz w:val="24"/>
          <w:vertAlign w:val="superscript"/>
        </w:rPr>
        <w:footnoteReference w:id="22"/>
      </w:r>
      <w:r w:rsidRPr="009B7E99">
        <w:rPr>
          <w:rFonts w:ascii="Georgia" w:hAnsi="Georgia"/>
          <w:color w:val="000000" w:themeColor="text1"/>
          <w:sz w:val="24"/>
        </w:rPr>
        <w:t xml:space="preserve"> that governs informed consent,</w:t>
      </w:r>
      <w:r w:rsidRPr="009B7E99">
        <w:rPr>
          <w:rFonts w:ascii="Georgia" w:hAnsi="Georgia"/>
          <w:color w:val="000000" w:themeColor="text1"/>
          <w:sz w:val="24"/>
          <w:vertAlign w:val="superscript"/>
        </w:rPr>
        <w:footnoteReference w:id="23"/>
      </w:r>
      <w:r w:rsidRPr="009B7E99">
        <w:rPr>
          <w:rFonts w:ascii="Georgia" w:hAnsi="Georgia"/>
          <w:color w:val="000000" w:themeColor="text1"/>
          <w:sz w:val="24"/>
        </w:rPr>
        <w:t xml:space="preserve"> disclosure of information and documents,</w:t>
      </w:r>
      <w:r w:rsidRPr="009B7E99">
        <w:rPr>
          <w:rFonts w:ascii="Georgia" w:hAnsi="Georgia"/>
          <w:color w:val="000000" w:themeColor="text1"/>
          <w:sz w:val="24"/>
          <w:vertAlign w:val="superscript"/>
        </w:rPr>
        <w:footnoteReference w:id="24"/>
      </w:r>
      <w:r w:rsidRPr="009B7E99">
        <w:rPr>
          <w:rFonts w:ascii="Georgia" w:hAnsi="Georgia"/>
          <w:color w:val="000000" w:themeColor="text1"/>
          <w:sz w:val="24"/>
        </w:rPr>
        <w:t xml:space="preserve"> voluntary termination of the </w:t>
      </w:r>
      <w:r w:rsidRPr="009B7E99">
        <w:rPr>
          <w:rFonts w:ascii="Georgia" w:hAnsi="Georgia"/>
          <w:color w:val="000000" w:themeColor="text1"/>
          <w:sz w:val="24"/>
        </w:rPr>
        <w:lastRenderedPageBreak/>
        <w:t>process,</w:t>
      </w:r>
      <w:r w:rsidRPr="009B7E99">
        <w:rPr>
          <w:rFonts w:ascii="Georgia" w:hAnsi="Georgia"/>
          <w:color w:val="000000" w:themeColor="text1"/>
          <w:sz w:val="24"/>
          <w:vertAlign w:val="superscript"/>
        </w:rPr>
        <w:footnoteReference w:id="25"/>
      </w:r>
      <w:r w:rsidRPr="009B7E99">
        <w:rPr>
          <w:rFonts w:ascii="Georgia" w:hAnsi="Georgia"/>
          <w:color w:val="000000" w:themeColor="text1"/>
          <w:sz w:val="24"/>
        </w:rPr>
        <w:t xml:space="preserve"> enforceability of settlement agreements, and the role of parties, non-parties, and counsel.</w:t>
      </w:r>
      <w:r w:rsidR="006C2A7F" w:rsidRPr="009B7E99">
        <w:rPr>
          <w:rFonts w:ascii="Georgia" w:hAnsi="Georgia"/>
          <w:color w:val="000000" w:themeColor="text1"/>
          <w:sz w:val="24"/>
        </w:rPr>
        <w:t xml:space="preserve"> </w:t>
      </w:r>
      <w:r w:rsidRPr="009B7E99">
        <w:rPr>
          <w:rFonts w:ascii="Georgia" w:hAnsi="Georgia"/>
          <w:color w:val="000000" w:themeColor="text1"/>
          <w:sz w:val="24"/>
        </w:rPr>
        <w:t>The key provision is that the lawyers and parties agree that if the parties do not resolve their dispute and either party then wants to proceed to litigation, the lawyers must resign and the parties then need to retain new counsel.</w:t>
      </w:r>
      <w:r w:rsidRPr="009B7E99">
        <w:rPr>
          <w:rFonts w:ascii="Georgia" w:hAnsi="Georgia"/>
          <w:color w:val="000000" w:themeColor="text1"/>
          <w:sz w:val="24"/>
          <w:vertAlign w:val="superscript"/>
        </w:rPr>
        <w:footnoteReference w:id="26"/>
      </w:r>
      <w:r w:rsidR="006C2A7F" w:rsidRPr="009B7E99">
        <w:rPr>
          <w:rFonts w:ascii="Georgia" w:hAnsi="Georgia"/>
          <w:color w:val="000000" w:themeColor="text1"/>
          <w:sz w:val="24"/>
        </w:rPr>
        <w:t xml:space="preserve"> </w:t>
      </w:r>
    </w:p>
    <w:p w14:paraId="56CDCD5E" w14:textId="77777777" w:rsidR="00F97217" w:rsidRPr="009B7E99" w:rsidRDefault="00F97217" w:rsidP="007A0615">
      <w:pPr>
        <w:pStyle w:val="BodyText"/>
        <w:widowControl w:val="0"/>
        <w:rPr>
          <w:rFonts w:ascii="Georgia" w:hAnsi="Georgia"/>
          <w:bCs/>
          <w:iCs/>
          <w:color w:val="000000" w:themeColor="text1"/>
          <w:sz w:val="24"/>
        </w:rPr>
      </w:pPr>
      <w:r w:rsidRPr="009B7E99">
        <w:rPr>
          <w:rFonts w:ascii="Georgia" w:hAnsi="Georgia"/>
          <w:color w:val="000000" w:themeColor="text1"/>
          <w:sz w:val="24"/>
        </w:rPr>
        <w:t xml:space="preserve">A variation on this is </w:t>
      </w:r>
      <w:r w:rsidR="009C5C63" w:rsidRPr="009B7E99">
        <w:rPr>
          <w:rFonts w:ascii="Georgia" w:hAnsi="Georgia"/>
          <w:color w:val="000000" w:themeColor="text1"/>
          <w:sz w:val="24"/>
        </w:rPr>
        <w:t>“</w:t>
      </w:r>
      <w:r w:rsidRPr="009B7E99">
        <w:rPr>
          <w:rFonts w:ascii="Georgia" w:hAnsi="Georgia"/>
          <w:color w:val="000000" w:themeColor="text1"/>
          <w:sz w:val="24"/>
        </w:rPr>
        <w:t>cooperative law.</w:t>
      </w:r>
      <w:r w:rsidR="009C5C63"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 </w:t>
      </w:r>
      <w:r w:rsidR="000022F7" w:rsidRPr="009B7E99">
        <w:rPr>
          <w:rFonts w:ascii="Georgia" w:hAnsi="Georgia"/>
          <w:color w:val="000000" w:themeColor="text1"/>
          <w:sz w:val="24"/>
        </w:rPr>
        <w:t xml:space="preserve">distinguishing factor in cooperative law </w:t>
      </w:r>
      <w:r w:rsidRPr="009B7E99">
        <w:rPr>
          <w:rFonts w:ascii="Georgia" w:hAnsi="Georgia"/>
          <w:color w:val="000000" w:themeColor="text1"/>
          <w:sz w:val="24"/>
        </w:rPr>
        <w:t>is that while the parties initially pursue settlement using the same cooperative negotiat</w:t>
      </w:r>
      <w:r w:rsidR="00CE73BE">
        <w:rPr>
          <w:rFonts w:ascii="Georgia" w:hAnsi="Georgia"/>
          <w:color w:val="000000" w:themeColor="text1"/>
          <w:sz w:val="24"/>
        </w:rPr>
        <w:t>ion principles, the lawyers are</w:t>
      </w:r>
      <w:r w:rsidRPr="009B7E99">
        <w:rPr>
          <w:rFonts w:ascii="Georgia" w:hAnsi="Georgia"/>
          <w:color w:val="000000" w:themeColor="text1"/>
          <w:sz w:val="24"/>
        </w:rPr>
        <w:t>n</w:t>
      </w:r>
      <w:r w:rsidR="00CE73BE">
        <w:rPr>
          <w:rFonts w:ascii="Georgia" w:hAnsi="Georgia"/>
          <w:color w:val="000000" w:themeColor="text1"/>
          <w:sz w:val="24"/>
        </w:rPr>
        <w:t>’</w:t>
      </w:r>
      <w:r w:rsidRPr="009B7E99">
        <w:rPr>
          <w:rFonts w:ascii="Georgia" w:hAnsi="Georgia"/>
          <w:color w:val="000000" w:themeColor="text1"/>
          <w:sz w:val="24"/>
        </w:rPr>
        <w:t>t required to resign if the parties later choose to litigate.</w:t>
      </w:r>
      <w:r w:rsidRPr="009B7E99">
        <w:rPr>
          <w:rFonts w:ascii="Georgia" w:hAnsi="Georgia"/>
          <w:color w:val="000000" w:themeColor="text1"/>
          <w:sz w:val="24"/>
          <w:vertAlign w:val="superscript"/>
        </w:rPr>
        <w:footnoteReference w:id="27"/>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Cooperative law in the business context has evolved into </w:t>
      </w:r>
      <w:r w:rsidR="00CE73BE">
        <w:rPr>
          <w:rFonts w:ascii="Georgia" w:hAnsi="Georgia"/>
          <w:color w:val="000000" w:themeColor="text1"/>
          <w:sz w:val="24"/>
        </w:rPr>
        <w:t xml:space="preserve">a process known as </w:t>
      </w:r>
      <w:r w:rsidRPr="009B7E99">
        <w:rPr>
          <w:rFonts w:ascii="Georgia" w:hAnsi="Georgia"/>
          <w:color w:val="000000" w:themeColor="text1"/>
          <w:sz w:val="24"/>
        </w:rPr>
        <w:t xml:space="preserve">planned early negotiation and includes </w:t>
      </w:r>
      <w:r w:rsidRPr="009B7E99">
        <w:rPr>
          <w:rFonts w:ascii="Georgia" w:hAnsi="Georgia"/>
          <w:bCs/>
          <w:iCs/>
          <w:color w:val="000000" w:themeColor="text1"/>
          <w:sz w:val="24"/>
        </w:rPr>
        <w:t>the notion of hiring settlement counsel (discussed in more detail below).</w:t>
      </w:r>
      <w:r w:rsidRPr="009B7E99">
        <w:rPr>
          <w:rFonts w:ascii="Georgia" w:hAnsi="Georgia"/>
          <w:bCs/>
          <w:iCs/>
          <w:color w:val="000000" w:themeColor="text1"/>
          <w:sz w:val="24"/>
          <w:vertAlign w:val="superscript"/>
        </w:rPr>
        <w:footnoteReference w:id="28"/>
      </w:r>
      <w:r w:rsidR="006C2A7F" w:rsidRPr="009B7E99">
        <w:rPr>
          <w:rFonts w:ascii="Georgia" w:hAnsi="Georgia"/>
          <w:bCs/>
          <w:iCs/>
          <w:color w:val="000000" w:themeColor="text1"/>
          <w:sz w:val="24"/>
        </w:rPr>
        <w:t xml:space="preserve"> </w:t>
      </w:r>
    </w:p>
    <w:p w14:paraId="304C6278" w14:textId="77777777"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One key issue that makes the collaborative law process work involves the legal ethics rules surrounding the “good-faith duty to make timely, full, candid, and informal disclosure</w:t>
      </w:r>
      <w:r w:rsidR="007D6012" w:rsidRPr="009B7E99">
        <w:rPr>
          <w:rFonts w:ascii="Georgia" w:hAnsi="Georgia"/>
          <w:color w:val="000000" w:themeColor="text1"/>
          <w:sz w:val="24"/>
        </w:rPr>
        <w:t>” to</w:t>
      </w:r>
      <w:r w:rsidRPr="009B7E99">
        <w:rPr>
          <w:rFonts w:ascii="Georgia" w:hAnsi="Georgia"/>
          <w:color w:val="000000" w:themeColor="text1"/>
          <w:sz w:val="24"/>
        </w:rPr>
        <w:t xml:space="preserve"> the other side, which must be promptly updated.</w:t>
      </w:r>
      <w:r w:rsidRPr="009B7E99">
        <w:rPr>
          <w:rFonts w:ascii="Georgia" w:hAnsi="Georgia"/>
          <w:color w:val="000000" w:themeColor="text1"/>
          <w:sz w:val="24"/>
          <w:vertAlign w:val="superscript"/>
        </w:rPr>
        <w:footnoteReference w:id="29"/>
      </w:r>
      <w:r w:rsidR="006C2A7F" w:rsidRPr="009B7E99">
        <w:rPr>
          <w:rFonts w:ascii="Georgia" w:hAnsi="Georgia"/>
          <w:color w:val="000000" w:themeColor="text1"/>
          <w:sz w:val="24"/>
        </w:rPr>
        <w:t xml:space="preserve"> </w:t>
      </w:r>
      <w:r w:rsidRPr="009B7E99">
        <w:rPr>
          <w:rFonts w:ascii="Georgia" w:hAnsi="Georgia"/>
          <w:color w:val="000000" w:themeColor="text1"/>
          <w:sz w:val="24"/>
        </w:rPr>
        <w:t>For example, to insure informed consent for entering into the process, collaborative attorneys must clearly explain to their clients that their spouse may not make full disclosure of information and documents.</w:t>
      </w:r>
      <w:r w:rsidRPr="009B7E99">
        <w:rPr>
          <w:rFonts w:ascii="Georgia" w:hAnsi="Georgia"/>
          <w:color w:val="000000" w:themeColor="text1"/>
          <w:sz w:val="24"/>
          <w:vertAlign w:val="superscript"/>
        </w:rPr>
        <w:footnoteReference w:id="30"/>
      </w:r>
      <w:r w:rsidR="006C2A7F" w:rsidRPr="009B7E99">
        <w:rPr>
          <w:rFonts w:ascii="Georgia" w:hAnsi="Georgia"/>
          <w:color w:val="000000" w:themeColor="text1"/>
          <w:sz w:val="24"/>
        </w:rPr>
        <w:t xml:space="preserve"> </w:t>
      </w:r>
      <w:r w:rsidRPr="009B7E99">
        <w:rPr>
          <w:rFonts w:ascii="Georgia" w:hAnsi="Georgia"/>
          <w:color w:val="000000" w:themeColor="text1"/>
          <w:sz w:val="24"/>
        </w:rPr>
        <w:t>Further, collaborative lawyers have the duty to screen out from a collaborative law process any clients who may not be trusted to make full, good-faith disclosure.</w:t>
      </w:r>
      <w:r w:rsidRPr="009B7E99">
        <w:rPr>
          <w:rFonts w:ascii="Georgia" w:hAnsi="Georgia"/>
          <w:color w:val="000000" w:themeColor="text1"/>
          <w:sz w:val="24"/>
          <w:vertAlign w:val="superscript"/>
        </w:rPr>
        <w:footnoteReference w:id="31"/>
      </w:r>
      <w:r w:rsidR="006C2A7F" w:rsidRPr="009B7E99">
        <w:rPr>
          <w:rFonts w:ascii="Georgia" w:hAnsi="Georgia"/>
          <w:color w:val="000000" w:themeColor="text1"/>
          <w:sz w:val="24"/>
        </w:rPr>
        <w:t xml:space="preserve"> </w:t>
      </w:r>
      <w:r w:rsidRPr="009B7E99">
        <w:rPr>
          <w:rFonts w:ascii="Georgia" w:hAnsi="Georgia"/>
          <w:color w:val="000000" w:themeColor="text1"/>
          <w:sz w:val="24"/>
        </w:rPr>
        <w:t>If either party sus</w:t>
      </w:r>
      <w:r w:rsidR="00C23DA4">
        <w:rPr>
          <w:rFonts w:ascii="Georgia" w:hAnsi="Georgia"/>
          <w:color w:val="000000" w:themeColor="text1"/>
          <w:sz w:val="24"/>
        </w:rPr>
        <w:t>pects that the other side isn’t</w:t>
      </w:r>
      <w:r w:rsidRPr="009B7E99">
        <w:rPr>
          <w:rFonts w:ascii="Georgia" w:hAnsi="Georgia"/>
          <w:color w:val="000000" w:themeColor="text1"/>
          <w:sz w:val="24"/>
        </w:rPr>
        <w:t xml:space="preserve"> disclosing fully, either party may withdraw from the process at any time.</w:t>
      </w:r>
      <w:r w:rsidRPr="009B7E99">
        <w:rPr>
          <w:rFonts w:ascii="Georgia" w:hAnsi="Georgia"/>
          <w:color w:val="000000" w:themeColor="text1"/>
          <w:sz w:val="24"/>
          <w:vertAlign w:val="superscript"/>
        </w:rPr>
        <w:footnoteReference w:id="32"/>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(Parties may also withdraw at any time in </w:t>
      </w:r>
      <w:r w:rsidRPr="009B7E99">
        <w:rPr>
          <w:rFonts w:ascii="Georgia" w:hAnsi="Georgia"/>
          <w:color w:val="000000" w:themeColor="text1"/>
          <w:sz w:val="24"/>
        </w:rPr>
        <w:lastRenderedPageBreak/>
        <w:t>the process for any reason.</w:t>
      </w:r>
      <w:r w:rsidRPr="009B7E99">
        <w:rPr>
          <w:rFonts w:ascii="Georgia" w:hAnsi="Georgia"/>
          <w:color w:val="000000" w:themeColor="text1"/>
          <w:sz w:val="24"/>
          <w:vertAlign w:val="superscript"/>
        </w:rPr>
        <w:footnoteReference w:id="33"/>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Attorneys who discover that their clients are withholding information must terminate the collaborative process.</w:t>
      </w:r>
      <w:r w:rsidRPr="009B7E99">
        <w:rPr>
          <w:rFonts w:ascii="Georgia" w:hAnsi="Georgia"/>
          <w:color w:val="000000" w:themeColor="text1"/>
          <w:sz w:val="24"/>
          <w:vertAlign w:val="superscript"/>
        </w:rPr>
        <w:footnoteReference w:id="34"/>
      </w:r>
      <w:r w:rsidR="006C2A7F" w:rsidRPr="009B7E99">
        <w:rPr>
          <w:rFonts w:ascii="Georgia" w:hAnsi="Georgia"/>
          <w:color w:val="000000" w:themeColor="text1"/>
          <w:sz w:val="24"/>
        </w:rPr>
        <w:t xml:space="preserve"> </w:t>
      </w:r>
      <w:r w:rsidRPr="009B7E99">
        <w:rPr>
          <w:rFonts w:ascii="Georgia" w:hAnsi="Georgia"/>
          <w:color w:val="000000" w:themeColor="text1"/>
          <w:sz w:val="24"/>
        </w:rPr>
        <w:t>The final protection is that settlement agreements may be c</w:t>
      </w:r>
      <w:r w:rsidR="00CE73BE">
        <w:rPr>
          <w:rFonts w:ascii="Georgia" w:hAnsi="Georgia"/>
          <w:color w:val="000000" w:themeColor="text1"/>
          <w:sz w:val="24"/>
        </w:rPr>
        <w:t>hallenged where one party fails</w:t>
      </w:r>
      <w:r w:rsidRPr="009B7E99">
        <w:rPr>
          <w:rFonts w:ascii="Georgia" w:hAnsi="Georgia"/>
          <w:color w:val="000000" w:themeColor="text1"/>
          <w:sz w:val="24"/>
        </w:rPr>
        <w:t xml:space="preserve"> to disclose material information after committing in the collaborative law agreement to disclose all such information.</w:t>
      </w:r>
      <w:r w:rsidRPr="009B7E99">
        <w:rPr>
          <w:rFonts w:ascii="Georgia" w:hAnsi="Georgia"/>
          <w:color w:val="000000" w:themeColor="text1"/>
          <w:sz w:val="24"/>
          <w:vertAlign w:val="superscript"/>
        </w:rPr>
        <w:footnoteReference w:id="35"/>
      </w:r>
      <w:r w:rsidR="006C2A7F" w:rsidRPr="009B7E99">
        <w:rPr>
          <w:rFonts w:ascii="Georgia" w:hAnsi="Georgia"/>
          <w:color w:val="000000" w:themeColor="text1"/>
          <w:sz w:val="24"/>
        </w:rPr>
        <w:t xml:space="preserve"> </w:t>
      </w:r>
    </w:p>
    <w:p w14:paraId="7D6A6ED4" w14:textId="4695BE32"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Because this approach significantly departs from the attorney’s traditional role in dispute resolution, it raises a host of issues.</w:t>
      </w:r>
      <w:r w:rsidR="006C2A7F" w:rsidRPr="009B7E99">
        <w:rPr>
          <w:rFonts w:ascii="Georgia" w:hAnsi="Georgia"/>
          <w:color w:val="000000" w:themeColor="text1"/>
          <w:sz w:val="24"/>
        </w:rPr>
        <w:t xml:space="preserve"> </w:t>
      </w:r>
      <w:r w:rsidRPr="009B7E99">
        <w:rPr>
          <w:rFonts w:ascii="Georgia" w:hAnsi="Georgia"/>
          <w:color w:val="000000" w:themeColor="text1"/>
          <w:sz w:val="24"/>
        </w:rPr>
        <w:t>One is ethical.</w:t>
      </w:r>
      <w:r w:rsidRPr="009B7E99">
        <w:rPr>
          <w:rFonts w:ascii="Georgia" w:hAnsi="Georgia"/>
          <w:color w:val="000000" w:themeColor="text1"/>
          <w:sz w:val="24"/>
          <w:vertAlign w:val="superscript"/>
        </w:rPr>
        <w:footnoteReference w:id="36"/>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Do lawyers’ agreements to resolve the dispute without resort to litigation contradict their </w:t>
      </w:r>
      <w:r w:rsidR="000022F7" w:rsidRPr="009B7E99">
        <w:rPr>
          <w:rFonts w:ascii="Georgia" w:hAnsi="Georgia"/>
          <w:color w:val="000000" w:themeColor="text1"/>
          <w:sz w:val="24"/>
        </w:rPr>
        <w:t xml:space="preserve">usual </w:t>
      </w:r>
      <w:r w:rsidRPr="009B7E99">
        <w:rPr>
          <w:rFonts w:ascii="Georgia" w:hAnsi="Georgia"/>
          <w:color w:val="000000" w:themeColor="text1"/>
          <w:sz w:val="24"/>
        </w:rPr>
        <w:t>professional obligation to zealously advocate for their clients</w:t>
      </w:r>
      <w:r w:rsidR="00C21C98" w:rsidRPr="009B7E99">
        <w:rPr>
          <w:rFonts w:ascii="Georgia" w:hAnsi="Georgia"/>
          <w:color w:val="000000" w:themeColor="text1"/>
          <w:sz w:val="24"/>
        </w:rPr>
        <w:t>’</w:t>
      </w:r>
      <w:r w:rsidRPr="009B7E99">
        <w:rPr>
          <w:rFonts w:ascii="Georgia" w:hAnsi="Georgia"/>
          <w:color w:val="000000" w:themeColor="text1"/>
          <w:sz w:val="24"/>
        </w:rPr>
        <w:t xml:space="preserve"> interests? As a general matter, th</w:t>
      </w:r>
      <w:r w:rsidR="00CE73BE">
        <w:rPr>
          <w:rFonts w:ascii="Georgia" w:hAnsi="Georgia"/>
          <w:color w:val="000000" w:themeColor="text1"/>
          <w:sz w:val="24"/>
        </w:rPr>
        <w:t>e American Bar Association, s</w:t>
      </w:r>
      <w:r w:rsidRPr="009B7E99">
        <w:rPr>
          <w:rFonts w:ascii="Georgia" w:hAnsi="Georgia"/>
          <w:color w:val="000000" w:themeColor="text1"/>
          <w:sz w:val="24"/>
        </w:rPr>
        <w:t xml:space="preserve">tate </w:t>
      </w:r>
      <w:r w:rsidR="00CE73BE">
        <w:rPr>
          <w:rFonts w:ascii="Georgia" w:hAnsi="Georgia"/>
          <w:color w:val="000000" w:themeColor="text1"/>
          <w:sz w:val="24"/>
        </w:rPr>
        <w:t>bar a</w:t>
      </w:r>
      <w:r w:rsidRPr="009B7E99">
        <w:rPr>
          <w:rFonts w:ascii="Georgia" w:hAnsi="Georgia"/>
          <w:color w:val="000000" w:themeColor="text1"/>
          <w:sz w:val="24"/>
        </w:rPr>
        <w:t>ssociations</w:t>
      </w:r>
      <w:r w:rsidR="00CE73BE">
        <w:rPr>
          <w:rFonts w:ascii="Georgia" w:hAnsi="Georgia"/>
          <w:color w:val="000000" w:themeColor="text1"/>
          <w:sz w:val="24"/>
        </w:rPr>
        <w:t>,</w:t>
      </w:r>
      <w:r w:rsidRPr="009B7E99">
        <w:rPr>
          <w:rFonts w:ascii="Georgia" w:hAnsi="Georgia"/>
          <w:color w:val="000000" w:themeColor="text1"/>
          <w:sz w:val="24"/>
        </w:rPr>
        <w:t xml:space="preserve"> and legislatures have taken the position that practicing collaborative law in the family law area with a</w:t>
      </w:r>
      <w:r w:rsidR="00CE73BE">
        <w:rPr>
          <w:rFonts w:ascii="Georgia" w:hAnsi="Georgia"/>
          <w:color w:val="000000" w:themeColor="text1"/>
          <w:sz w:val="24"/>
        </w:rPr>
        <w:t xml:space="preserve"> client’s informed consent does</w:t>
      </w:r>
      <w:r w:rsidRPr="009B7E99">
        <w:rPr>
          <w:rFonts w:ascii="Georgia" w:hAnsi="Georgia"/>
          <w:color w:val="000000" w:themeColor="text1"/>
          <w:sz w:val="24"/>
        </w:rPr>
        <w:t>n</w:t>
      </w:r>
      <w:r w:rsidR="00CE73BE">
        <w:rPr>
          <w:rFonts w:ascii="Georgia" w:hAnsi="Georgia"/>
          <w:color w:val="000000" w:themeColor="text1"/>
          <w:sz w:val="24"/>
        </w:rPr>
        <w:t>’</w:t>
      </w:r>
      <w:r w:rsidRPr="009B7E99">
        <w:rPr>
          <w:rFonts w:ascii="Georgia" w:hAnsi="Georgia"/>
          <w:color w:val="000000" w:themeColor="text1"/>
          <w:sz w:val="24"/>
        </w:rPr>
        <w:t>t violate the rules or obligations of professional responsibility.</w:t>
      </w:r>
      <w:r w:rsidRPr="009B7E99">
        <w:rPr>
          <w:rFonts w:ascii="Georgia" w:hAnsi="Georgia"/>
          <w:color w:val="000000" w:themeColor="text1"/>
          <w:sz w:val="24"/>
          <w:vertAlign w:val="superscript"/>
        </w:rPr>
        <w:footnoteReference w:id="37"/>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There is no </w:t>
      </w:r>
      <w:r w:rsidR="00BD73E0" w:rsidRPr="009B7E99">
        <w:rPr>
          <w:rFonts w:ascii="Georgia" w:hAnsi="Georgia"/>
          <w:color w:val="000000" w:themeColor="text1"/>
          <w:sz w:val="24"/>
        </w:rPr>
        <w:t xml:space="preserve">strong </w:t>
      </w:r>
      <w:r w:rsidRPr="009B7E99">
        <w:rPr>
          <w:rFonts w:ascii="Georgia" w:hAnsi="Georgia"/>
          <w:color w:val="000000" w:themeColor="text1"/>
          <w:sz w:val="24"/>
        </w:rPr>
        <w:t xml:space="preserve">reason </w:t>
      </w:r>
      <w:r w:rsidR="000022F7" w:rsidRPr="009B7E99">
        <w:rPr>
          <w:rFonts w:ascii="Georgia" w:hAnsi="Georgia"/>
          <w:color w:val="000000" w:themeColor="text1"/>
          <w:sz w:val="24"/>
        </w:rPr>
        <w:t xml:space="preserve">why </w:t>
      </w:r>
      <w:r w:rsidRPr="009B7E99">
        <w:rPr>
          <w:rFonts w:ascii="Georgia" w:hAnsi="Georgia"/>
          <w:color w:val="000000" w:themeColor="text1"/>
          <w:sz w:val="24"/>
        </w:rPr>
        <w:t xml:space="preserve">that analysis </w:t>
      </w:r>
      <w:r w:rsidR="00BD73E0" w:rsidRPr="009B7E99">
        <w:rPr>
          <w:rFonts w:ascii="Georgia" w:hAnsi="Georgia"/>
          <w:color w:val="000000" w:themeColor="text1"/>
          <w:sz w:val="24"/>
        </w:rPr>
        <w:t>sh</w:t>
      </w:r>
      <w:r w:rsidRPr="009B7E99">
        <w:rPr>
          <w:rFonts w:ascii="Georgia" w:hAnsi="Georgia"/>
          <w:color w:val="000000" w:themeColor="text1"/>
          <w:sz w:val="24"/>
        </w:rPr>
        <w:t>ould change when applied to commercial disputes.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If anything, </w:t>
      </w:r>
      <w:r w:rsidR="0016368B" w:rsidRPr="009B7E99">
        <w:rPr>
          <w:rFonts w:ascii="Georgia" w:hAnsi="Georgia"/>
          <w:color w:val="000000" w:themeColor="text1"/>
          <w:sz w:val="24"/>
        </w:rPr>
        <w:t>parties</w:t>
      </w:r>
      <w:r w:rsidRPr="009B7E99">
        <w:rPr>
          <w:rFonts w:ascii="Georgia" w:hAnsi="Georgia"/>
          <w:color w:val="000000" w:themeColor="text1"/>
          <w:sz w:val="24"/>
        </w:rPr>
        <w:t xml:space="preserve"> in a business dispute are generally more sophisticated than</w:t>
      </w:r>
      <w:r w:rsidR="00706C39">
        <w:rPr>
          <w:rFonts w:ascii="Georgia" w:hAnsi="Georgia"/>
          <w:color w:val="000000" w:themeColor="text1"/>
          <w:sz w:val="24"/>
        </w:rPr>
        <w:t xml:space="preserve"> </w:t>
      </w:r>
      <w:r w:rsidRPr="009B7E99">
        <w:rPr>
          <w:rFonts w:ascii="Georgia" w:hAnsi="Georgia"/>
          <w:color w:val="000000" w:themeColor="text1"/>
          <w:sz w:val="24"/>
        </w:rPr>
        <w:t>spouses going through a divorce</w:t>
      </w:r>
      <w:r w:rsidR="00706C39">
        <w:rPr>
          <w:rFonts w:ascii="Georgia" w:hAnsi="Georgia"/>
          <w:color w:val="000000" w:themeColor="text1"/>
          <w:sz w:val="24"/>
        </w:rPr>
        <w:t xml:space="preserve"> </w:t>
      </w:r>
      <w:r w:rsidRPr="009B7E99">
        <w:rPr>
          <w:rFonts w:ascii="Georgia" w:hAnsi="Georgia"/>
          <w:color w:val="000000" w:themeColor="text1"/>
          <w:sz w:val="24"/>
        </w:rPr>
        <w:t>and</w:t>
      </w:r>
      <w:r w:rsidR="00706C39">
        <w:rPr>
          <w:rFonts w:ascii="Georgia" w:hAnsi="Georgia"/>
          <w:color w:val="000000" w:themeColor="text1"/>
          <w:sz w:val="24"/>
        </w:rPr>
        <w:t xml:space="preserve">, thus, </w:t>
      </w:r>
      <w:r w:rsidRPr="009B7E99">
        <w:rPr>
          <w:rFonts w:ascii="Georgia" w:hAnsi="Georgia"/>
          <w:color w:val="000000" w:themeColor="text1"/>
          <w:sz w:val="24"/>
        </w:rPr>
        <w:t>more capable of giving informed consent.</w:t>
      </w:r>
      <w:r w:rsidR="006C2A7F" w:rsidRPr="009B7E99">
        <w:rPr>
          <w:rFonts w:ascii="Georgia" w:hAnsi="Georgia"/>
          <w:color w:val="000000" w:themeColor="text1"/>
          <w:sz w:val="24"/>
        </w:rPr>
        <w:t xml:space="preserve"> </w:t>
      </w:r>
    </w:p>
    <w:p w14:paraId="772AC807" w14:textId="77777777" w:rsidR="00F97217" w:rsidRPr="009B7E99" w:rsidRDefault="00F97217" w:rsidP="007A0615">
      <w:pPr>
        <w:pStyle w:val="BodyText"/>
        <w:widowControl w:val="0"/>
        <w:rPr>
          <w:rFonts w:ascii="Georgia" w:hAnsi="Georgia"/>
          <w:color w:val="000000" w:themeColor="text1"/>
          <w:sz w:val="24"/>
        </w:rPr>
      </w:pPr>
      <w:r w:rsidRPr="009B7E99">
        <w:rPr>
          <w:rFonts w:ascii="Georgia" w:hAnsi="Georgia"/>
          <w:color w:val="000000" w:themeColor="text1"/>
          <w:sz w:val="24"/>
        </w:rPr>
        <w:t>While the general notion of cooperative discovery applies well to business disputes, other aspects of the collaborative process would</w:t>
      </w:r>
      <w:r w:rsidR="00C90501">
        <w:rPr>
          <w:rFonts w:ascii="Georgia" w:hAnsi="Georgia"/>
          <w:color w:val="000000" w:themeColor="text1"/>
          <w:sz w:val="24"/>
        </w:rPr>
        <w:t xml:space="preserve"> likely</w:t>
      </w:r>
      <w:r w:rsidRPr="009B7E99">
        <w:rPr>
          <w:rFonts w:ascii="Georgia" w:hAnsi="Georgia"/>
          <w:color w:val="000000" w:themeColor="text1"/>
          <w:sz w:val="24"/>
        </w:rPr>
        <w:t xml:space="preserve"> require modification in a business setting.</w:t>
      </w:r>
      <w:r w:rsidR="00CE0E5C" w:rsidRPr="00CE0E5C">
        <w:rPr>
          <w:rStyle w:val="FootnoteReference"/>
          <w:rFonts w:ascii="Georgia" w:hAnsi="Georgia"/>
          <w:color w:val="000000" w:themeColor="text1"/>
          <w:sz w:val="24"/>
        </w:rPr>
        <w:t xml:space="preserve"> </w:t>
      </w:r>
      <w:r w:rsidR="00CE0E5C" w:rsidRPr="009B7E99">
        <w:rPr>
          <w:rStyle w:val="FootnoteReference"/>
          <w:rFonts w:ascii="Georgia" w:hAnsi="Georgia"/>
          <w:color w:val="000000" w:themeColor="text1"/>
          <w:sz w:val="24"/>
        </w:rPr>
        <w:footnoteReference w:id="38"/>
      </w:r>
      <w:r w:rsidR="006C2A7F" w:rsidRPr="009B7E99">
        <w:rPr>
          <w:rFonts w:ascii="Georgia" w:hAnsi="Georgia"/>
          <w:color w:val="000000" w:themeColor="text1"/>
          <w:sz w:val="24"/>
        </w:rPr>
        <w:t xml:space="preserve"> </w:t>
      </w:r>
    </w:p>
    <w:p w14:paraId="3F48AF0D" w14:textId="643CA106" w:rsidR="00F97217" w:rsidRPr="009B7E99" w:rsidRDefault="00F97217" w:rsidP="007A0615">
      <w:pPr>
        <w:pStyle w:val="ListBullet"/>
        <w:widowControl w:val="0"/>
        <w:rPr>
          <w:rFonts w:ascii="Georgia" w:hAnsi="Georgia"/>
          <w:color w:val="000000" w:themeColor="text1"/>
          <w:sz w:val="24"/>
        </w:rPr>
      </w:pPr>
      <w:r w:rsidRPr="009B7E99">
        <w:rPr>
          <w:rFonts w:ascii="Georgia" w:hAnsi="Georgia"/>
          <w:color w:val="000000" w:themeColor="text1"/>
          <w:sz w:val="24"/>
        </w:rPr>
        <w:t>In a divorce proceeding, it</w:t>
      </w:r>
      <w:r w:rsidR="00C90501">
        <w:rPr>
          <w:rFonts w:ascii="Georgia" w:hAnsi="Georgia"/>
          <w:color w:val="000000" w:themeColor="text1"/>
          <w:sz w:val="24"/>
        </w:rPr>
        <w:t>’</w:t>
      </w:r>
      <w:r w:rsidRPr="009B7E99">
        <w:rPr>
          <w:rFonts w:ascii="Georgia" w:hAnsi="Georgia"/>
          <w:color w:val="000000" w:themeColor="text1"/>
          <w:sz w:val="24"/>
        </w:rPr>
        <w:t>s reasonably clear what information and documents are relevant for division of property.</w:t>
      </w:r>
      <w:r w:rsidR="006C2A7F" w:rsidRPr="009B7E99">
        <w:rPr>
          <w:rFonts w:ascii="Georgia" w:hAnsi="Georgia"/>
          <w:color w:val="000000" w:themeColor="text1"/>
          <w:sz w:val="24"/>
        </w:rPr>
        <w:t xml:space="preserve"> </w:t>
      </w:r>
      <w:r w:rsidRPr="009B7E99">
        <w:rPr>
          <w:rFonts w:ascii="Georgia" w:hAnsi="Georgia"/>
          <w:color w:val="000000" w:themeColor="text1"/>
          <w:sz w:val="24"/>
        </w:rPr>
        <w:t>Further, if both parties have fully and honestly disclosed their assets in the collaborative process, family law is fairly well settled as to division of property and monetary settlement.</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In business disputes, </w:t>
      </w:r>
      <w:r w:rsidR="00C90501">
        <w:rPr>
          <w:rFonts w:ascii="Georgia" w:hAnsi="Georgia"/>
          <w:color w:val="000000" w:themeColor="text1"/>
          <w:sz w:val="24"/>
        </w:rPr>
        <w:t xml:space="preserve">to the contrary, </w:t>
      </w:r>
      <w:r w:rsidRPr="009B7E99">
        <w:rPr>
          <w:rFonts w:ascii="Georgia" w:hAnsi="Georgia"/>
          <w:color w:val="000000" w:themeColor="text1"/>
          <w:sz w:val="24"/>
        </w:rPr>
        <w:t xml:space="preserve">the facts and law are usually contested and the universe of relevant documents and information is potentially </w:t>
      </w:r>
      <w:r w:rsidR="00BD73E0" w:rsidRPr="009B7E99">
        <w:rPr>
          <w:rFonts w:ascii="Georgia" w:hAnsi="Georgia"/>
          <w:color w:val="000000" w:themeColor="text1"/>
          <w:sz w:val="24"/>
        </w:rPr>
        <w:t xml:space="preserve">far more </w:t>
      </w:r>
      <w:r w:rsidRPr="009B7E99">
        <w:rPr>
          <w:rFonts w:ascii="Georgia" w:hAnsi="Georgia"/>
          <w:color w:val="000000" w:themeColor="text1"/>
          <w:sz w:val="24"/>
        </w:rPr>
        <w:t>expansive.</w:t>
      </w:r>
      <w:r w:rsidR="006C2A7F" w:rsidRPr="009B7E99">
        <w:rPr>
          <w:rFonts w:ascii="Georgia" w:hAnsi="Georgia"/>
          <w:color w:val="000000" w:themeColor="text1"/>
          <w:sz w:val="24"/>
        </w:rPr>
        <w:t xml:space="preserve"> </w:t>
      </w:r>
      <w:r w:rsidRPr="009B7E99">
        <w:rPr>
          <w:rFonts w:ascii="Georgia" w:hAnsi="Georgia"/>
          <w:color w:val="000000" w:themeColor="text1"/>
          <w:sz w:val="24"/>
        </w:rPr>
        <w:t>Thus</w:t>
      </w:r>
      <w:r w:rsidR="00582785">
        <w:rPr>
          <w:rFonts w:ascii="Georgia" w:hAnsi="Georgia"/>
          <w:color w:val="000000" w:themeColor="text1"/>
          <w:sz w:val="24"/>
        </w:rPr>
        <w:t>,</w:t>
      </w:r>
      <w:r w:rsidRPr="009B7E99">
        <w:rPr>
          <w:rFonts w:ascii="Georgia" w:hAnsi="Georgia"/>
          <w:color w:val="000000" w:themeColor="text1"/>
          <w:sz w:val="24"/>
        </w:rPr>
        <w:t xml:space="preserve"> more </w:t>
      </w:r>
      <w:r w:rsidR="00BD73E0" w:rsidRPr="009B7E99">
        <w:rPr>
          <w:rFonts w:ascii="Georgia" w:hAnsi="Georgia"/>
          <w:color w:val="000000" w:themeColor="text1"/>
          <w:sz w:val="24"/>
        </w:rPr>
        <w:t>rigor</w:t>
      </w:r>
      <w:r w:rsidRPr="009B7E99">
        <w:rPr>
          <w:rFonts w:ascii="Georgia" w:hAnsi="Georgia"/>
          <w:color w:val="000000" w:themeColor="text1"/>
          <w:sz w:val="24"/>
        </w:rPr>
        <w:t xml:space="preserve"> is required </w:t>
      </w:r>
      <w:r w:rsidR="00BD73E0" w:rsidRPr="009B7E99">
        <w:rPr>
          <w:rFonts w:ascii="Georgia" w:hAnsi="Georgia"/>
          <w:color w:val="000000" w:themeColor="text1"/>
          <w:sz w:val="24"/>
        </w:rPr>
        <w:t>to define</w:t>
      </w:r>
      <w:r w:rsidRPr="009B7E99">
        <w:rPr>
          <w:rFonts w:ascii="Georgia" w:hAnsi="Georgia"/>
          <w:color w:val="000000" w:themeColor="text1"/>
          <w:sz w:val="24"/>
        </w:rPr>
        <w:t xml:space="preserve"> full cooperative disclosure in </w:t>
      </w:r>
      <w:r w:rsidRPr="009B7E99">
        <w:rPr>
          <w:rFonts w:ascii="Georgia" w:hAnsi="Georgia"/>
          <w:color w:val="000000" w:themeColor="text1"/>
          <w:sz w:val="24"/>
        </w:rPr>
        <w:lastRenderedPageBreak/>
        <w:t>the business setting.</w:t>
      </w:r>
      <w:r w:rsidR="006C2A7F" w:rsidRPr="009B7E99">
        <w:rPr>
          <w:rFonts w:ascii="Georgia" w:hAnsi="Georgia"/>
          <w:color w:val="000000" w:themeColor="text1"/>
          <w:sz w:val="24"/>
        </w:rPr>
        <w:t xml:space="preserve"> </w:t>
      </w:r>
    </w:p>
    <w:p w14:paraId="62705EF6" w14:textId="77777777" w:rsidR="00B245CD" w:rsidRPr="009B7E99" w:rsidRDefault="00F97217" w:rsidP="007A0615">
      <w:pPr>
        <w:pStyle w:val="ListBullet"/>
        <w:widowControl w:val="0"/>
        <w:rPr>
          <w:rStyle w:val="Emphasis"/>
          <w:rFonts w:ascii="Georgia" w:hAnsi="Georgia"/>
          <w:i w:val="0"/>
          <w:iCs w:val="0"/>
          <w:color w:val="000000" w:themeColor="text1"/>
          <w:sz w:val="24"/>
        </w:rPr>
      </w:pPr>
      <w:r w:rsidRPr="009B7E99">
        <w:rPr>
          <w:rFonts w:ascii="Georgia" w:hAnsi="Georgia"/>
          <w:color w:val="000000" w:themeColor="text1"/>
          <w:sz w:val="24"/>
        </w:rPr>
        <w:t>Divorcing parents with custody disputes have a common goal in trying to determine the</w:t>
      </w:r>
      <w:r w:rsidR="00C90501">
        <w:rPr>
          <w:rFonts w:ascii="Georgia" w:hAnsi="Georgia"/>
          <w:color w:val="000000" w:themeColor="text1"/>
          <w:sz w:val="24"/>
        </w:rPr>
        <w:t xml:space="preserve">ir children’s </w:t>
      </w:r>
      <w:r w:rsidRPr="009B7E99">
        <w:rPr>
          <w:rFonts w:ascii="Georgia" w:hAnsi="Georgia"/>
          <w:color w:val="000000" w:themeColor="text1"/>
          <w:sz w:val="24"/>
        </w:rPr>
        <w:t>best interests</w:t>
      </w:r>
      <w:r w:rsidR="00CE0E5C">
        <w:rPr>
          <w:rFonts w:ascii="Georgia" w:hAnsi="Georgia"/>
          <w:color w:val="000000" w:themeColor="text1"/>
          <w:sz w:val="24"/>
        </w:rPr>
        <w:t>, which is also the formal legal</w:t>
      </w:r>
      <w:r w:rsidRPr="009B7E99">
        <w:rPr>
          <w:rFonts w:ascii="Georgia" w:hAnsi="Georgia"/>
          <w:color w:val="000000" w:themeColor="text1"/>
          <w:sz w:val="24"/>
        </w:rPr>
        <w:t xml:space="preserve"> standard </w:t>
      </w:r>
      <w:r w:rsidR="00CE0E5C">
        <w:rPr>
          <w:rFonts w:ascii="Georgia" w:hAnsi="Georgia"/>
          <w:color w:val="000000" w:themeColor="text1"/>
          <w:sz w:val="24"/>
        </w:rPr>
        <w:t>for determining custody.</w:t>
      </w:r>
      <w:r w:rsidR="006C2A7F" w:rsidRPr="009B7E99">
        <w:rPr>
          <w:rFonts w:ascii="Georgia" w:hAnsi="Georgia"/>
          <w:color w:val="000000" w:themeColor="text1"/>
          <w:sz w:val="24"/>
        </w:rPr>
        <w:t xml:space="preserve"> </w:t>
      </w:r>
      <w:r w:rsidRPr="009B7E99">
        <w:rPr>
          <w:rFonts w:ascii="Georgia" w:hAnsi="Georgia"/>
          <w:color w:val="000000" w:themeColor="text1"/>
          <w:sz w:val="24"/>
        </w:rPr>
        <w:t>Because of this, both parties have an incentive to seek a positive relationship.</w:t>
      </w:r>
      <w:r w:rsidR="006C2A7F" w:rsidRPr="009B7E99">
        <w:rPr>
          <w:rFonts w:ascii="Georgia" w:hAnsi="Georgia"/>
          <w:color w:val="000000" w:themeColor="text1"/>
          <w:sz w:val="24"/>
        </w:rPr>
        <w:t xml:space="preserve"> </w:t>
      </w:r>
      <w:r w:rsidR="00CE0E5C">
        <w:rPr>
          <w:rFonts w:ascii="Georgia" w:hAnsi="Georgia"/>
          <w:color w:val="000000" w:themeColor="text1"/>
          <w:sz w:val="24"/>
        </w:rPr>
        <w:t xml:space="preserve">Likewise, at times, businesses may </w:t>
      </w:r>
      <w:r w:rsidRPr="009B7E99">
        <w:rPr>
          <w:rFonts w:ascii="Georgia" w:hAnsi="Georgia"/>
          <w:color w:val="000000" w:themeColor="text1"/>
          <w:sz w:val="24"/>
        </w:rPr>
        <w:t>have relationship concerns when they are in dispu</w:t>
      </w:r>
      <w:r w:rsidR="00CE0E5C">
        <w:rPr>
          <w:rFonts w:ascii="Georgia" w:hAnsi="Georgia"/>
          <w:color w:val="000000" w:themeColor="text1"/>
          <w:sz w:val="24"/>
        </w:rPr>
        <w:t>tes with parties with whom they’</w:t>
      </w:r>
      <w:r w:rsidRPr="009B7E99">
        <w:rPr>
          <w:rFonts w:ascii="Georgia" w:hAnsi="Georgia"/>
          <w:color w:val="000000" w:themeColor="text1"/>
          <w:sz w:val="24"/>
        </w:rPr>
        <w:t>ll have ongoing dealings, but both sides also have a strong self-interest that their positions are intended to protect.</w:t>
      </w:r>
      <w:r w:rsidR="006C2A7F" w:rsidRPr="009B7E99">
        <w:rPr>
          <w:rFonts w:ascii="Georgia" w:hAnsi="Georgia"/>
          <w:color w:val="000000" w:themeColor="text1"/>
          <w:sz w:val="24"/>
        </w:rPr>
        <w:t xml:space="preserve"> </w:t>
      </w:r>
      <w:r w:rsidR="00BD780C">
        <w:rPr>
          <w:rFonts w:ascii="Georgia" w:hAnsi="Georgia"/>
          <w:color w:val="000000" w:themeColor="text1"/>
          <w:sz w:val="24"/>
        </w:rPr>
        <w:t>Thus, some</w:t>
      </w:r>
      <w:r w:rsidRPr="009B7E99">
        <w:rPr>
          <w:rFonts w:ascii="Georgia" w:hAnsi="Georgia"/>
          <w:color w:val="000000" w:themeColor="text1"/>
          <w:sz w:val="24"/>
        </w:rPr>
        <w:t xml:space="preserve"> business disputes</w:t>
      </w:r>
      <w:r w:rsidR="00BD780C">
        <w:rPr>
          <w:rFonts w:ascii="Georgia" w:hAnsi="Georgia"/>
          <w:color w:val="000000" w:themeColor="text1"/>
          <w:sz w:val="24"/>
        </w:rPr>
        <w:t xml:space="preserve"> may involve a </w:t>
      </w:r>
      <w:r w:rsidRPr="009B7E99">
        <w:rPr>
          <w:rFonts w:ascii="Georgia" w:hAnsi="Georgia"/>
          <w:color w:val="000000" w:themeColor="text1"/>
          <w:sz w:val="24"/>
        </w:rPr>
        <w:t>choice whether to work on maintaining a positive relationship.</w:t>
      </w:r>
      <w:r w:rsidR="006C2A7F" w:rsidRPr="009B7E99">
        <w:rPr>
          <w:rFonts w:ascii="Georgia" w:hAnsi="Georgia"/>
          <w:color w:val="000000" w:themeColor="text1"/>
          <w:sz w:val="24"/>
        </w:rPr>
        <w:t xml:space="preserve"> </w:t>
      </w:r>
      <w:r w:rsidR="00C23DA4">
        <w:rPr>
          <w:rFonts w:ascii="Georgia" w:hAnsi="Georgia"/>
          <w:color w:val="000000" w:themeColor="text1"/>
          <w:sz w:val="24"/>
        </w:rPr>
        <w:t>For p</w:t>
      </w:r>
      <w:r w:rsidRPr="009B7E99">
        <w:rPr>
          <w:rFonts w:ascii="Georgia" w:hAnsi="Georgia"/>
          <w:color w:val="000000" w:themeColor="text1"/>
          <w:sz w:val="24"/>
        </w:rPr>
        <w:t>arents</w:t>
      </w:r>
      <w:r w:rsidR="00C23DA4">
        <w:rPr>
          <w:rFonts w:ascii="Georgia" w:hAnsi="Georgia"/>
          <w:color w:val="000000" w:themeColor="text1"/>
          <w:sz w:val="24"/>
        </w:rPr>
        <w:t>, that usually is the preferred choice for the children’s benefit.</w:t>
      </w:r>
    </w:p>
    <w:p w14:paraId="0BF7EA06" w14:textId="174382DB" w:rsidR="00B245CD" w:rsidRPr="009B7E99" w:rsidRDefault="00C23DA4" w:rsidP="007A0615">
      <w:pPr>
        <w:pStyle w:val="ListBullet"/>
        <w:widowControl w:val="0"/>
        <w:rPr>
          <w:rStyle w:val="Emphasis"/>
          <w:rFonts w:ascii="Georgia" w:hAnsi="Georgia"/>
          <w:i w:val="0"/>
          <w:iCs w:val="0"/>
          <w:color w:val="000000" w:themeColor="text1"/>
          <w:sz w:val="24"/>
        </w:rPr>
      </w:pPr>
      <w:r>
        <w:rPr>
          <w:rFonts w:ascii="Georgia" w:hAnsi="Georgia"/>
          <w:color w:val="000000" w:themeColor="text1"/>
          <w:sz w:val="24"/>
        </w:rPr>
        <w:t xml:space="preserve">If a business </w:t>
      </w:r>
      <w:r w:rsidR="00D71C44">
        <w:rPr>
          <w:rFonts w:ascii="Georgia" w:hAnsi="Georgia"/>
          <w:color w:val="000000" w:themeColor="text1"/>
          <w:sz w:val="24"/>
        </w:rPr>
        <w:t>dispute</w:t>
      </w:r>
      <w:r>
        <w:rPr>
          <w:rFonts w:ascii="Georgia" w:hAnsi="Georgia"/>
          <w:color w:val="000000" w:themeColor="text1"/>
          <w:sz w:val="24"/>
        </w:rPr>
        <w:t xml:space="preserve"> isn’t</w:t>
      </w:r>
      <w:r w:rsidR="00F97217" w:rsidRPr="009B7E99">
        <w:rPr>
          <w:rFonts w:ascii="Georgia" w:hAnsi="Georgia"/>
          <w:color w:val="000000" w:themeColor="text1"/>
          <w:sz w:val="24"/>
        </w:rPr>
        <w:t xml:space="preserve"> resolved through EDR and the case proceeds to arbitration or litigation, t</w:t>
      </w:r>
      <w:r w:rsidR="00B245CD" w:rsidRPr="009B7E99">
        <w:rPr>
          <w:rFonts w:ascii="Georgia" w:hAnsi="Georgia"/>
          <w:color w:val="000000" w:themeColor="text1"/>
          <w:sz w:val="24"/>
        </w:rPr>
        <w:t xml:space="preserve">he collaborative law’s disqualification requirement </w:t>
      </w:r>
      <w:r w:rsidR="00F97217" w:rsidRPr="009B7E99">
        <w:rPr>
          <w:rFonts w:ascii="Georgia" w:hAnsi="Georgia"/>
          <w:color w:val="000000" w:themeColor="text1"/>
          <w:sz w:val="24"/>
        </w:rPr>
        <w:t>would</w:t>
      </w:r>
      <w:r w:rsidR="00B245CD" w:rsidRPr="009B7E99">
        <w:rPr>
          <w:rFonts w:ascii="Georgia" w:hAnsi="Georgia"/>
          <w:color w:val="000000" w:themeColor="text1"/>
          <w:sz w:val="24"/>
        </w:rPr>
        <w:t xml:space="preserve"> disrupt the way businesses traditionally use their litigation counsel.</w:t>
      </w:r>
      <w:r w:rsidR="00B245CD" w:rsidRPr="009B7E99">
        <w:rPr>
          <w:rStyle w:val="FootnoteReference"/>
          <w:rFonts w:ascii="Georgia" w:hAnsi="Georgia"/>
          <w:color w:val="000000" w:themeColor="text1"/>
          <w:sz w:val="24"/>
        </w:rPr>
        <w:footnoteReference w:id="39"/>
      </w:r>
      <w:r w:rsidR="006C2A7F" w:rsidRPr="009B7E99">
        <w:rPr>
          <w:rFonts w:ascii="Georgia" w:hAnsi="Georgia"/>
          <w:color w:val="000000" w:themeColor="text1"/>
          <w:sz w:val="24"/>
        </w:rPr>
        <w:t xml:space="preserve"> </w:t>
      </w:r>
      <w:r w:rsidR="00CE0E5C">
        <w:rPr>
          <w:rFonts w:ascii="Georgia" w:hAnsi="Georgia"/>
          <w:color w:val="000000" w:themeColor="text1"/>
          <w:sz w:val="24"/>
        </w:rPr>
        <w:t>Each</w:t>
      </w:r>
      <w:r w:rsidR="00B245CD" w:rsidRPr="009B7E99">
        <w:rPr>
          <w:rFonts w:ascii="Georgia" w:hAnsi="Georgia"/>
          <w:color w:val="000000" w:themeColor="text1"/>
          <w:sz w:val="24"/>
        </w:rPr>
        <w:t xml:space="preserve"> side may resist using a process where its long-time counsel </w:t>
      </w:r>
      <w:r w:rsidR="005E4424" w:rsidRPr="009B7E99">
        <w:rPr>
          <w:rFonts w:ascii="Georgia" w:hAnsi="Georgia"/>
          <w:color w:val="000000" w:themeColor="text1"/>
          <w:sz w:val="24"/>
        </w:rPr>
        <w:t xml:space="preserve">could not </w:t>
      </w:r>
      <w:r w:rsidR="00CE0E5C">
        <w:rPr>
          <w:rFonts w:ascii="Georgia" w:hAnsi="Georgia"/>
          <w:color w:val="000000" w:themeColor="text1"/>
          <w:sz w:val="24"/>
        </w:rPr>
        <w:t>continue to represent it</w:t>
      </w:r>
      <w:r w:rsidR="00B245CD" w:rsidRPr="009B7E99">
        <w:rPr>
          <w:rFonts w:ascii="Georgia" w:hAnsi="Georgia"/>
          <w:color w:val="000000" w:themeColor="text1"/>
          <w:sz w:val="24"/>
        </w:rPr>
        <w:t xml:space="preserve"> if the dispute proceeded to litigation.</w:t>
      </w:r>
      <w:r w:rsidR="006C2A7F" w:rsidRPr="009B7E99">
        <w:rPr>
          <w:rFonts w:ascii="Georgia" w:hAnsi="Georgia"/>
          <w:color w:val="000000" w:themeColor="text1"/>
          <w:sz w:val="24"/>
        </w:rPr>
        <w:t xml:space="preserve"> </w:t>
      </w:r>
      <w:r w:rsidR="00F97217" w:rsidRPr="009B7E99">
        <w:rPr>
          <w:rFonts w:ascii="Georgia" w:hAnsi="Georgia"/>
          <w:color w:val="000000" w:themeColor="text1"/>
          <w:sz w:val="24"/>
        </w:rPr>
        <w:t xml:space="preserve">This could change over time </w:t>
      </w:r>
      <w:r w:rsidR="004F786E">
        <w:rPr>
          <w:rFonts w:ascii="Georgia" w:hAnsi="Georgia"/>
          <w:color w:val="000000" w:themeColor="text1"/>
          <w:sz w:val="24"/>
        </w:rPr>
        <w:t xml:space="preserve">– </w:t>
      </w:r>
      <w:r w:rsidR="00F97217" w:rsidRPr="009B7E99">
        <w:rPr>
          <w:rFonts w:ascii="Georgia" w:hAnsi="Georgia"/>
          <w:color w:val="000000" w:themeColor="text1"/>
          <w:sz w:val="24"/>
        </w:rPr>
        <w:t>f</w:t>
      </w:r>
      <w:r w:rsidR="005E4424" w:rsidRPr="009B7E99">
        <w:rPr>
          <w:rFonts w:ascii="Georgia" w:hAnsi="Georgia"/>
          <w:color w:val="000000" w:themeColor="text1"/>
          <w:sz w:val="24"/>
        </w:rPr>
        <w:t xml:space="preserve">or </w:t>
      </w:r>
      <w:r w:rsidR="00F97217" w:rsidRPr="009B7E99">
        <w:rPr>
          <w:rFonts w:ascii="Georgia" w:hAnsi="Georgia"/>
          <w:color w:val="000000" w:themeColor="text1"/>
          <w:sz w:val="24"/>
        </w:rPr>
        <w:t xml:space="preserve">example, </w:t>
      </w:r>
      <w:r w:rsidR="005E4424" w:rsidRPr="009B7E99">
        <w:rPr>
          <w:rFonts w:ascii="Georgia" w:hAnsi="Georgia"/>
          <w:color w:val="000000" w:themeColor="text1"/>
          <w:sz w:val="24"/>
        </w:rPr>
        <w:t>business</w:t>
      </w:r>
      <w:r w:rsidR="00F97217" w:rsidRPr="009B7E99">
        <w:rPr>
          <w:rFonts w:ascii="Georgia" w:hAnsi="Georgia"/>
          <w:color w:val="000000" w:themeColor="text1"/>
          <w:sz w:val="24"/>
        </w:rPr>
        <w:t>es</w:t>
      </w:r>
      <w:r w:rsidR="005E4424" w:rsidRPr="009B7E99">
        <w:rPr>
          <w:rFonts w:ascii="Georgia" w:hAnsi="Georgia"/>
          <w:color w:val="000000" w:themeColor="text1"/>
          <w:sz w:val="24"/>
        </w:rPr>
        <w:t xml:space="preserve"> </w:t>
      </w:r>
      <w:r w:rsidR="00F97217" w:rsidRPr="009B7E99">
        <w:rPr>
          <w:rFonts w:ascii="Georgia" w:hAnsi="Georgia"/>
          <w:color w:val="000000" w:themeColor="text1"/>
          <w:sz w:val="24"/>
        </w:rPr>
        <w:t xml:space="preserve">could </w:t>
      </w:r>
      <w:r w:rsidR="005E4424" w:rsidRPr="009B7E99">
        <w:rPr>
          <w:rFonts w:ascii="Georgia" w:hAnsi="Georgia"/>
          <w:color w:val="000000" w:themeColor="text1"/>
          <w:sz w:val="24"/>
        </w:rPr>
        <w:t xml:space="preserve">have certain lawyers they use </w:t>
      </w:r>
      <w:r w:rsidR="00F97217" w:rsidRPr="009B7E99">
        <w:rPr>
          <w:rFonts w:ascii="Georgia" w:hAnsi="Georgia"/>
          <w:color w:val="000000" w:themeColor="text1"/>
          <w:sz w:val="24"/>
        </w:rPr>
        <w:t>collaboratively and others</w:t>
      </w:r>
      <w:r w:rsidR="005E4424" w:rsidRPr="009B7E99">
        <w:rPr>
          <w:rFonts w:ascii="Georgia" w:hAnsi="Georgia"/>
          <w:color w:val="000000" w:themeColor="text1"/>
          <w:sz w:val="24"/>
        </w:rPr>
        <w:t xml:space="preserve"> that</w:t>
      </w:r>
      <w:r w:rsidR="00F97217" w:rsidRPr="009B7E99">
        <w:rPr>
          <w:rFonts w:ascii="Georgia" w:hAnsi="Georgia"/>
          <w:color w:val="000000" w:themeColor="text1"/>
          <w:sz w:val="24"/>
        </w:rPr>
        <w:t xml:space="preserve"> they use for litigated matters, with both sets of lawyers developing a deep understanding of the business’s value</w:t>
      </w:r>
      <w:r w:rsidR="00D105D6" w:rsidRPr="009B7E99">
        <w:rPr>
          <w:rFonts w:ascii="Georgia" w:hAnsi="Georgia"/>
          <w:color w:val="000000" w:themeColor="text1"/>
          <w:sz w:val="24"/>
        </w:rPr>
        <w:t>s</w:t>
      </w:r>
      <w:r w:rsidR="000022F7" w:rsidRPr="009B7E99">
        <w:rPr>
          <w:rFonts w:ascii="Georgia" w:hAnsi="Georgia"/>
          <w:color w:val="000000" w:themeColor="text1"/>
          <w:sz w:val="24"/>
        </w:rPr>
        <w:t>.</w:t>
      </w:r>
      <w:r w:rsidR="00F97217" w:rsidRPr="009B7E99">
        <w:rPr>
          <w:rFonts w:ascii="Georgia" w:hAnsi="Georgia"/>
          <w:color w:val="000000" w:themeColor="text1"/>
          <w:sz w:val="24"/>
        </w:rPr>
        <w:t xml:space="preserve"> </w:t>
      </w:r>
      <w:r w:rsidR="000022F7" w:rsidRPr="009B7E99">
        <w:rPr>
          <w:rFonts w:ascii="Georgia" w:hAnsi="Georgia"/>
          <w:color w:val="000000" w:themeColor="text1"/>
          <w:sz w:val="24"/>
        </w:rPr>
        <w:t>Such</w:t>
      </w:r>
      <w:r w:rsidR="00F97217" w:rsidRPr="009B7E99">
        <w:rPr>
          <w:rFonts w:ascii="Georgia" w:hAnsi="Georgia"/>
          <w:color w:val="000000" w:themeColor="text1"/>
          <w:sz w:val="24"/>
        </w:rPr>
        <w:t xml:space="preserve"> a change would take</w:t>
      </w:r>
      <w:r w:rsidR="006C2A7F" w:rsidRPr="009B7E99">
        <w:rPr>
          <w:rFonts w:ascii="Georgia" w:hAnsi="Georgia"/>
          <w:color w:val="000000" w:themeColor="text1"/>
          <w:sz w:val="24"/>
        </w:rPr>
        <w:t xml:space="preserve"> </w:t>
      </w:r>
      <w:r w:rsidR="00F97217" w:rsidRPr="009B7E99">
        <w:rPr>
          <w:rFonts w:ascii="Georgia" w:hAnsi="Georgia"/>
          <w:color w:val="000000" w:themeColor="text1"/>
          <w:sz w:val="24"/>
        </w:rPr>
        <w:t>time to evolve.</w:t>
      </w:r>
      <w:r w:rsidR="006C2A7F" w:rsidRPr="009B7E99">
        <w:rPr>
          <w:rFonts w:ascii="Georgia" w:hAnsi="Georgia"/>
          <w:color w:val="000000" w:themeColor="text1"/>
          <w:sz w:val="24"/>
        </w:rPr>
        <w:t xml:space="preserve"> </w:t>
      </w:r>
    </w:p>
    <w:p w14:paraId="40D995D0" w14:textId="13FFCB67" w:rsidR="00B245CD" w:rsidRPr="009B7E99" w:rsidRDefault="005A6170" w:rsidP="007A0615">
      <w:pPr>
        <w:pStyle w:val="ListBullet"/>
        <w:widowControl w:val="0"/>
        <w:rPr>
          <w:rFonts w:ascii="Georgia" w:hAnsi="Georgia"/>
          <w:color w:val="000000" w:themeColor="text1"/>
          <w:sz w:val="24"/>
        </w:rPr>
      </w:pPr>
      <w:r w:rsidRPr="009B7E99">
        <w:rPr>
          <w:rFonts w:ascii="Georgia" w:hAnsi="Georgia"/>
          <w:color w:val="000000" w:themeColor="text1"/>
          <w:sz w:val="24"/>
        </w:rPr>
        <w:t>In collaborative</w:t>
      </w:r>
      <w:r w:rsidR="00B245CD" w:rsidRPr="009B7E99">
        <w:rPr>
          <w:rFonts w:ascii="Georgia" w:hAnsi="Georgia"/>
          <w:color w:val="000000" w:themeColor="text1"/>
          <w:sz w:val="24"/>
        </w:rPr>
        <w:t xml:space="preserve"> law, there is a nationally-recognized set of principles and associated training </w:t>
      </w:r>
      <w:r w:rsidRPr="009B7E99">
        <w:rPr>
          <w:rFonts w:ascii="Georgia" w:hAnsi="Georgia"/>
          <w:color w:val="000000" w:themeColor="text1"/>
          <w:sz w:val="24"/>
        </w:rPr>
        <w:t>to become</w:t>
      </w:r>
      <w:r w:rsidR="00B245CD" w:rsidRPr="009B7E99">
        <w:rPr>
          <w:rFonts w:ascii="Georgia" w:hAnsi="Georgia"/>
          <w:color w:val="000000" w:themeColor="text1"/>
          <w:sz w:val="24"/>
        </w:rPr>
        <w:t xml:space="preserve"> certified </w:t>
      </w:r>
      <w:r w:rsidRPr="009B7E99">
        <w:rPr>
          <w:rFonts w:ascii="Georgia" w:hAnsi="Georgia"/>
          <w:color w:val="000000" w:themeColor="text1"/>
          <w:sz w:val="24"/>
        </w:rPr>
        <w:t xml:space="preserve">as a </w:t>
      </w:r>
      <w:r w:rsidR="00B245CD" w:rsidRPr="009B7E99">
        <w:rPr>
          <w:rFonts w:ascii="Georgia" w:hAnsi="Georgia"/>
          <w:color w:val="000000" w:themeColor="text1"/>
          <w:sz w:val="24"/>
        </w:rPr>
        <w:t>collaborative law practitioner.</w:t>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In the commercial context there is none of this, </w:t>
      </w:r>
      <w:r w:rsidR="004F786E">
        <w:rPr>
          <w:rFonts w:ascii="Georgia" w:hAnsi="Georgia"/>
          <w:color w:val="000000" w:themeColor="text1"/>
          <w:sz w:val="24"/>
        </w:rPr>
        <w:t>al</w:t>
      </w:r>
      <w:r w:rsidR="00B245CD" w:rsidRPr="009B7E99">
        <w:rPr>
          <w:rFonts w:ascii="Georgia" w:hAnsi="Georgia"/>
          <w:color w:val="000000" w:themeColor="text1"/>
          <w:sz w:val="24"/>
        </w:rPr>
        <w:t xml:space="preserve">though many lawyers may be aware of </w:t>
      </w:r>
      <w:r w:rsidR="006225CA" w:rsidRPr="009B7E99">
        <w:rPr>
          <w:rFonts w:ascii="Georgia" w:hAnsi="Georgia"/>
          <w:color w:val="000000" w:themeColor="text1"/>
          <w:sz w:val="24"/>
        </w:rPr>
        <w:t xml:space="preserve">the general </w:t>
      </w:r>
      <w:r w:rsidR="00B245CD" w:rsidRPr="009B7E99">
        <w:rPr>
          <w:rFonts w:ascii="Georgia" w:hAnsi="Georgia"/>
          <w:color w:val="000000" w:themeColor="text1"/>
          <w:sz w:val="24"/>
        </w:rPr>
        <w:t>principles.</w:t>
      </w:r>
      <w:r w:rsidR="006C2A7F" w:rsidRPr="009B7E99">
        <w:rPr>
          <w:rFonts w:ascii="Georgia" w:hAnsi="Georgia"/>
          <w:color w:val="000000" w:themeColor="text1"/>
          <w:sz w:val="24"/>
        </w:rPr>
        <w:t xml:space="preserve"> </w:t>
      </w:r>
    </w:p>
    <w:p w14:paraId="765517CA" w14:textId="77777777" w:rsidR="00ED7DC8" w:rsidRPr="009B7E99" w:rsidRDefault="00ED7DC8" w:rsidP="007A0615">
      <w:pPr>
        <w:pStyle w:val="OutlineL2"/>
        <w:widowControl w:val="0"/>
        <w:rPr>
          <w:rFonts w:ascii="Georgia" w:hAnsi="Georgia"/>
          <w:color w:val="000000" w:themeColor="text1"/>
          <w:sz w:val="24"/>
          <w:szCs w:val="24"/>
        </w:rPr>
      </w:pPr>
      <w:bookmarkStart w:id="27" w:name="_Toc32587969"/>
      <w:bookmarkStart w:id="28" w:name="_Toc75008655"/>
      <w:bookmarkStart w:id="29" w:name="_Toc448136091"/>
      <w:bookmarkStart w:id="30" w:name="_Toc448137050"/>
      <w:r w:rsidRPr="009B7E99">
        <w:rPr>
          <w:rFonts w:ascii="Georgia" w:hAnsi="Georgia"/>
          <w:color w:val="000000" w:themeColor="text1"/>
          <w:sz w:val="24"/>
          <w:szCs w:val="24"/>
        </w:rPr>
        <w:t>St</w:t>
      </w:r>
      <w:r w:rsidR="006841EF" w:rsidRPr="009B7E99">
        <w:rPr>
          <w:rFonts w:ascii="Georgia" w:hAnsi="Georgia"/>
          <w:color w:val="000000" w:themeColor="text1"/>
          <w:sz w:val="24"/>
          <w:szCs w:val="24"/>
        </w:rPr>
        <w:t>r</w:t>
      </w:r>
      <w:r w:rsidRPr="009B7E99">
        <w:rPr>
          <w:rFonts w:ascii="Georgia" w:hAnsi="Georgia"/>
          <w:color w:val="000000" w:themeColor="text1"/>
          <w:sz w:val="24"/>
          <w:szCs w:val="24"/>
        </w:rPr>
        <w:t>uctured Negotiation</w:t>
      </w:r>
      <w:bookmarkEnd w:id="27"/>
      <w:bookmarkEnd w:id="28"/>
    </w:p>
    <w:p w14:paraId="397E884F" w14:textId="77777777" w:rsidR="00B370CB" w:rsidRPr="009B7E99" w:rsidRDefault="00ED7DC8" w:rsidP="007A0615">
      <w:pPr>
        <w:pStyle w:val="BodyText"/>
        <w:widowControl w:val="0"/>
        <w:rPr>
          <w:rFonts w:ascii="Georgia" w:hAnsi="Georgia"/>
          <w:color w:val="000000" w:themeColor="text1"/>
          <w:sz w:val="24"/>
        </w:rPr>
      </w:pPr>
      <w:r w:rsidRPr="009B7E99">
        <w:rPr>
          <w:rFonts w:ascii="Georgia" w:hAnsi="Georgia"/>
          <w:color w:val="000000" w:themeColor="text1"/>
          <w:sz w:val="24"/>
        </w:rPr>
        <w:t>In structured negotiation, which has been applied primarily to civil rights disputes, the parties sign a tolling agreement and then negotiate ground rules</w:t>
      </w:r>
      <w:r w:rsidR="006E3115" w:rsidRPr="009B7E99">
        <w:rPr>
          <w:rFonts w:ascii="Georgia" w:hAnsi="Georgia"/>
          <w:color w:val="000000" w:themeColor="text1"/>
          <w:sz w:val="24"/>
        </w:rPr>
        <w:t xml:space="preserve"> to govern the cooperative process, including </w:t>
      </w:r>
      <w:r w:rsidR="009A2594" w:rsidRPr="009B7E99">
        <w:rPr>
          <w:rFonts w:ascii="Georgia" w:hAnsi="Georgia"/>
          <w:color w:val="000000" w:themeColor="text1"/>
          <w:sz w:val="24"/>
        </w:rPr>
        <w:t>longer-</w:t>
      </w:r>
      <w:r w:rsidR="000864F0" w:rsidRPr="009B7E99">
        <w:rPr>
          <w:rFonts w:ascii="Georgia" w:hAnsi="Georgia"/>
          <w:color w:val="000000" w:themeColor="text1"/>
          <w:sz w:val="24"/>
        </w:rPr>
        <w:t xml:space="preserve">term </w:t>
      </w:r>
      <w:r w:rsidR="006E3115" w:rsidRPr="009B7E99">
        <w:rPr>
          <w:rFonts w:ascii="Georgia" w:hAnsi="Georgia"/>
          <w:color w:val="000000" w:themeColor="text1"/>
          <w:sz w:val="24"/>
        </w:rPr>
        <w:t>tolling agreements, confidentiality, information sharing, and experts</w:t>
      </w:r>
      <w:r w:rsidRPr="009B7E99">
        <w:rPr>
          <w:rFonts w:ascii="Georgia" w:hAnsi="Georgia"/>
          <w:color w:val="000000" w:themeColor="text1"/>
          <w:sz w:val="24"/>
        </w:rPr>
        <w:t>.</w:t>
      </w:r>
      <w:r w:rsidR="006E3115" w:rsidRPr="009B7E99">
        <w:rPr>
          <w:rStyle w:val="FootnoteReference"/>
          <w:rFonts w:ascii="Georgia" w:hAnsi="Georgia" w:cstheme="minorBidi"/>
          <w:color w:val="000000" w:themeColor="text1"/>
          <w:sz w:val="24"/>
        </w:rPr>
        <w:footnoteReference w:id="40"/>
      </w:r>
      <w:r w:rsidR="006C2A7F" w:rsidRPr="009B7E99">
        <w:rPr>
          <w:rFonts w:ascii="Georgia" w:hAnsi="Georgia"/>
          <w:color w:val="000000" w:themeColor="text1"/>
          <w:sz w:val="24"/>
        </w:rPr>
        <w:t xml:space="preserve"> </w:t>
      </w:r>
      <w:r w:rsidR="006E3115" w:rsidRPr="009B7E99">
        <w:rPr>
          <w:rFonts w:ascii="Georgia" w:hAnsi="Georgia"/>
          <w:color w:val="000000" w:themeColor="text1"/>
          <w:sz w:val="24"/>
        </w:rPr>
        <w:t>Because the cases generally involve civil right</w:t>
      </w:r>
      <w:r w:rsidR="009A2594" w:rsidRPr="009B7E99">
        <w:rPr>
          <w:rFonts w:ascii="Georgia" w:hAnsi="Georgia"/>
          <w:color w:val="000000" w:themeColor="text1"/>
          <w:sz w:val="24"/>
        </w:rPr>
        <w:t>s, particular attention is</w:t>
      </w:r>
      <w:r w:rsidR="006E3115" w:rsidRPr="009B7E99">
        <w:rPr>
          <w:rFonts w:ascii="Georgia" w:hAnsi="Georgia"/>
          <w:color w:val="000000" w:themeColor="text1"/>
          <w:sz w:val="24"/>
        </w:rPr>
        <w:t xml:space="preserve"> paid to the issue of who the claimants are and who they represent,</w:t>
      </w:r>
      <w:r w:rsidR="006E3115" w:rsidRPr="009B7E99">
        <w:rPr>
          <w:rStyle w:val="FootnoteReference"/>
          <w:rFonts w:ascii="Georgia" w:hAnsi="Georgia" w:cstheme="minorBidi"/>
          <w:color w:val="000000" w:themeColor="text1"/>
          <w:sz w:val="24"/>
        </w:rPr>
        <w:footnoteReference w:id="41"/>
      </w:r>
      <w:r w:rsidR="006E3115" w:rsidRPr="009B7E99">
        <w:rPr>
          <w:rFonts w:ascii="Georgia" w:hAnsi="Georgia"/>
          <w:color w:val="000000" w:themeColor="text1"/>
          <w:sz w:val="24"/>
        </w:rPr>
        <w:t xml:space="preserve"> and to fee-shifting statutes.</w:t>
      </w:r>
      <w:r w:rsidR="00B370CB" w:rsidRPr="009B7E99">
        <w:rPr>
          <w:rStyle w:val="FootnoteReference"/>
          <w:rFonts w:ascii="Georgia" w:hAnsi="Georgia" w:cstheme="minorBidi"/>
          <w:color w:val="000000" w:themeColor="text1"/>
          <w:sz w:val="24"/>
        </w:rPr>
        <w:footnoteReference w:id="42"/>
      </w:r>
      <w:r w:rsidR="006C2A7F" w:rsidRPr="009B7E99">
        <w:rPr>
          <w:rFonts w:ascii="Georgia" w:hAnsi="Georgia"/>
          <w:color w:val="000000" w:themeColor="text1"/>
          <w:sz w:val="24"/>
        </w:rPr>
        <w:t xml:space="preserve"> </w:t>
      </w:r>
    </w:p>
    <w:p w14:paraId="46401624" w14:textId="77777777" w:rsidR="00E96562" w:rsidRPr="009B7E99" w:rsidRDefault="00C23DA4" w:rsidP="007A0615">
      <w:pPr>
        <w:pStyle w:val="BodyText"/>
        <w:widowControl w:val="0"/>
        <w:rPr>
          <w:rFonts w:ascii="Georgia" w:hAnsi="Georgia"/>
          <w:color w:val="000000" w:themeColor="text1"/>
          <w:sz w:val="24"/>
        </w:rPr>
      </w:pPr>
      <w:r>
        <w:rPr>
          <w:rFonts w:ascii="Georgia" w:hAnsi="Georgia"/>
          <w:color w:val="000000" w:themeColor="text1"/>
          <w:sz w:val="24"/>
        </w:rPr>
        <w:t>Structured negotiation doesn’t</w:t>
      </w:r>
      <w:r w:rsidR="00B370CB" w:rsidRPr="009B7E99">
        <w:rPr>
          <w:rFonts w:ascii="Georgia" w:hAnsi="Georgia"/>
          <w:color w:val="000000" w:themeColor="text1"/>
          <w:sz w:val="24"/>
        </w:rPr>
        <w:t xml:space="preserve"> require mutual withdrawal of attorneys if a settlement </w:t>
      </w:r>
      <w:r>
        <w:rPr>
          <w:rFonts w:ascii="Georgia" w:hAnsi="Georgia"/>
          <w:color w:val="000000" w:themeColor="text1"/>
          <w:sz w:val="24"/>
        </w:rPr>
        <w:t>isn’t</w:t>
      </w:r>
      <w:r w:rsidR="000864F0" w:rsidRPr="009B7E99">
        <w:rPr>
          <w:rFonts w:ascii="Georgia" w:hAnsi="Georgia"/>
          <w:color w:val="000000" w:themeColor="text1"/>
          <w:sz w:val="24"/>
        </w:rPr>
        <w:t xml:space="preserve"> </w:t>
      </w:r>
      <w:r w:rsidR="00B370CB" w:rsidRPr="009B7E99">
        <w:rPr>
          <w:rFonts w:ascii="Georgia" w:hAnsi="Georgia"/>
          <w:color w:val="000000" w:themeColor="text1"/>
          <w:sz w:val="24"/>
        </w:rPr>
        <w:t>reached.</w:t>
      </w:r>
      <w:r w:rsidR="006C2A7F" w:rsidRPr="009B7E99">
        <w:rPr>
          <w:rFonts w:ascii="Georgia" w:hAnsi="Georgia"/>
          <w:color w:val="000000" w:themeColor="text1"/>
          <w:sz w:val="24"/>
        </w:rPr>
        <w:t xml:space="preserve"> </w:t>
      </w:r>
      <w:r w:rsidR="000864F0" w:rsidRPr="009B7E99">
        <w:rPr>
          <w:rFonts w:ascii="Georgia" w:hAnsi="Georgia"/>
          <w:color w:val="000000" w:themeColor="text1"/>
          <w:sz w:val="24"/>
        </w:rPr>
        <w:t>That approach would not be feasible</w:t>
      </w:r>
      <w:r w:rsidR="00B370CB" w:rsidRPr="009B7E99">
        <w:rPr>
          <w:rFonts w:ascii="Georgia" w:hAnsi="Georgia"/>
          <w:color w:val="000000" w:themeColor="text1"/>
          <w:sz w:val="24"/>
        </w:rPr>
        <w:t xml:space="preserve"> in the civil rights area because plaintiff’s counsel is usually paid only by negotiating their fees as part of </w:t>
      </w:r>
      <w:r w:rsidR="00B370CB" w:rsidRPr="009B7E99">
        <w:rPr>
          <w:rFonts w:ascii="Georgia" w:hAnsi="Georgia"/>
          <w:color w:val="000000" w:themeColor="text1"/>
          <w:sz w:val="24"/>
        </w:rPr>
        <w:lastRenderedPageBreak/>
        <w:t>settlement.</w:t>
      </w:r>
      <w:r w:rsidR="006C2A7F" w:rsidRPr="009B7E99">
        <w:rPr>
          <w:rFonts w:ascii="Georgia" w:hAnsi="Georgia"/>
          <w:color w:val="000000" w:themeColor="text1"/>
          <w:sz w:val="24"/>
        </w:rPr>
        <w:t xml:space="preserve"> </w:t>
      </w:r>
      <w:r w:rsidR="00B370CB" w:rsidRPr="009B7E99">
        <w:rPr>
          <w:rFonts w:ascii="Georgia" w:hAnsi="Georgia"/>
          <w:color w:val="000000" w:themeColor="text1"/>
          <w:sz w:val="24"/>
        </w:rPr>
        <w:t>Further, cases can take years</w:t>
      </w:r>
      <w:r w:rsidR="009A2594" w:rsidRPr="009B7E99">
        <w:rPr>
          <w:rFonts w:ascii="Georgia" w:hAnsi="Georgia"/>
          <w:color w:val="000000" w:themeColor="text1"/>
          <w:sz w:val="24"/>
        </w:rPr>
        <w:t>,</w:t>
      </w:r>
      <w:r w:rsidR="00B370CB" w:rsidRPr="009B7E99">
        <w:rPr>
          <w:rFonts w:ascii="Georgia" w:hAnsi="Georgia"/>
          <w:color w:val="000000" w:themeColor="text1"/>
          <w:sz w:val="24"/>
        </w:rPr>
        <w:t xml:space="preserve"> and it </w:t>
      </w:r>
      <w:r w:rsidR="000864F0" w:rsidRPr="009B7E99">
        <w:rPr>
          <w:rFonts w:ascii="Georgia" w:hAnsi="Georgia"/>
          <w:color w:val="000000" w:themeColor="text1"/>
          <w:sz w:val="24"/>
        </w:rPr>
        <w:t xml:space="preserve">would not </w:t>
      </w:r>
      <w:r w:rsidR="00B370CB" w:rsidRPr="009B7E99">
        <w:rPr>
          <w:rFonts w:ascii="Georgia" w:hAnsi="Georgia"/>
          <w:color w:val="000000" w:themeColor="text1"/>
          <w:sz w:val="24"/>
        </w:rPr>
        <w:t>make sense for plaintiff’s counsel to withdraw after having developed all the experience on that particular matter.</w:t>
      </w:r>
      <w:r w:rsidR="006C2A7F" w:rsidRPr="009B7E99">
        <w:rPr>
          <w:rFonts w:ascii="Georgia" w:hAnsi="Georgia"/>
          <w:color w:val="000000" w:themeColor="text1"/>
          <w:sz w:val="24"/>
        </w:rPr>
        <w:t xml:space="preserve"> </w:t>
      </w:r>
    </w:p>
    <w:p w14:paraId="239E3BF2" w14:textId="77777777" w:rsidR="00E96562" w:rsidRPr="009B7E99" w:rsidRDefault="00E96562"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Structured </w:t>
      </w:r>
      <w:r w:rsidR="0016368B" w:rsidRPr="009B7E99">
        <w:rPr>
          <w:rFonts w:ascii="Georgia" w:hAnsi="Georgia"/>
          <w:color w:val="000000" w:themeColor="text1"/>
          <w:sz w:val="24"/>
        </w:rPr>
        <w:t>n</w:t>
      </w:r>
      <w:r w:rsidRPr="009B7E99">
        <w:rPr>
          <w:rFonts w:ascii="Georgia" w:hAnsi="Georgia"/>
          <w:color w:val="000000" w:themeColor="text1"/>
          <w:sz w:val="24"/>
        </w:rPr>
        <w:t xml:space="preserve">egotiation’s fixed-step process is </w:t>
      </w:r>
      <w:r w:rsidR="0016368B" w:rsidRPr="009B7E99">
        <w:rPr>
          <w:rFonts w:ascii="Georgia" w:hAnsi="Georgia"/>
          <w:color w:val="000000" w:themeColor="text1"/>
          <w:sz w:val="24"/>
        </w:rPr>
        <w:t xml:space="preserve">generally </w:t>
      </w:r>
      <w:r w:rsidRPr="009B7E99">
        <w:rPr>
          <w:rFonts w:ascii="Georgia" w:hAnsi="Georgia"/>
          <w:color w:val="000000" w:themeColor="text1"/>
          <w:sz w:val="24"/>
        </w:rPr>
        <w:t xml:space="preserve">applicable to all business disputes, but the application differs because class-type civil rights disputes present special issues and challenges not present in most </w:t>
      </w:r>
      <w:r w:rsidR="0016368B" w:rsidRPr="009B7E99">
        <w:rPr>
          <w:rFonts w:ascii="Georgia" w:hAnsi="Georgia"/>
          <w:color w:val="000000" w:themeColor="text1"/>
          <w:sz w:val="24"/>
        </w:rPr>
        <w:t xml:space="preserve">business </w:t>
      </w:r>
      <w:r w:rsidRPr="009B7E99">
        <w:rPr>
          <w:rFonts w:ascii="Georgia" w:hAnsi="Georgia"/>
          <w:color w:val="000000" w:themeColor="text1"/>
          <w:sz w:val="24"/>
        </w:rPr>
        <w:t>disputes.</w:t>
      </w:r>
      <w:r w:rsidR="006C2A7F" w:rsidRPr="009B7E99">
        <w:rPr>
          <w:rFonts w:ascii="Georgia" w:hAnsi="Georgia"/>
          <w:color w:val="000000" w:themeColor="text1"/>
          <w:sz w:val="24"/>
        </w:rPr>
        <w:t xml:space="preserve"> </w:t>
      </w:r>
    </w:p>
    <w:p w14:paraId="086E76BA" w14:textId="77777777" w:rsidR="00B245CD" w:rsidRPr="009B7E99" w:rsidRDefault="00B245CD" w:rsidP="007A0615">
      <w:pPr>
        <w:pStyle w:val="OutlineL2"/>
        <w:widowControl w:val="0"/>
        <w:rPr>
          <w:rStyle w:val="Emphasis"/>
          <w:rFonts w:ascii="Georgia" w:eastAsiaTheme="minorHAnsi" w:hAnsi="Georgia" w:cs="Times New Roman"/>
          <w:b w:val="0"/>
          <w:i w:val="0"/>
          <w:iCs w:val="0"/>
          <w:color w:val="000000" w:themeColor="text1"/>
          <w:sz w:val="24"/>
          <w:szCs w:val="24"/>
          <w:u w:val="none"/>
        </w:rPr>
      </w:pPr>
      <w:bookmarkStart w:id="31" w:name="_Toc32587970"/>
      <w:bookmarkStart w:id="32" w:name="_Toc75008656"/>
      <w:r w:rsidRPr="009B7E99">
        <w:rPr>
          <w:rFonts w:ascii="Georgia" w:hAnsi="Georgia"/>
          <w:color w:val="000000" w:themeColor="text1"/>
          <w:sz w:val="24"/>
          <w:szCs w:val="24"/>
        </w:rPr>
        <w:t xml:space="preserve">Settlement </w:t>
      </w:r>
      <w:r w:rsidR="00B330AC" w:rsidRPr="009B7E99">
        <w:rPr>
          <w:rFonts w:ascii="Georgia" w:hAnsi="Georgia"/>
          <w:color w:val="000000" w:themeColor="text1"/>
          <w:sz w:val="24"/>
          <w:szCs w:val="24"/>
        </w:rPr>
        <w:t>C</w:t>
      </w:r>
      <w:r w:rsidRPr="009B7E99">
        <w:rPr>
          <w:rFonts w:ascii="Georgia" w:hAnsi="Georgia"/>
          <w:color w:val="000000" w:themeColor="text1"/>
          <w:sz w:val="24"/>
          <w:szCs w:val="24"/>
        </w:rPr>
        <w:t>ounsel</w:t>
      </w:r>
      <w:bookmarkEnd w:id="29"/>
      <w:bookmarkEnd w:id="30"/>
      <w:bookmarkEnd w:id="31"/>
      <w:bookmarkEnd w:id="32"/>
    </w:p>
    <w:p w14:paraId="10CD7FCF" w14:textId="6C0E4123" w:rsidR="00B245CD" w:rsidRPr="009B7E99" w:rsidRDefault="0029310F" w:rsidP="007A0615">
      <w:pPr>
        <w:pStyle w:val="BodyText"/>
        <w:widowControl w:val="0"/>
        <w:rPr>
          <w:rStyle w:val="Emphasis"/>
          <w:rFonts w:ascii="Georgia" w:hAnsi="Georgia" w:cs="Arial"/>
          <w:b/>
          <w:bCs/>
          <w:i w:val="0"/>
          <w:color w:val="000000" w:themeColor="text1"/>
          <w:sz w:val="24"/>
          <w:szCs w:val="20"/>
          <w:u w:val="single"/>
        </w:rPr>
      </w:pPr>
      <w:r w:rsidRPr="009B7E99">
        <w:rPr>
          <w:rStyle w:val="Emphasis"/>
          <w:rFonts w:ascii="Georgia" w:hAnsi="Georgia" w:cs="Arial"/>
          <w:bCs/>
          <w:i w:val="0"/>
          <w:color w:val="000000" w:themeColor="text1"/>
          <w:sz w:val="24"/>
        </w:rPr>
        <w:t>Se</w:t>
      </w:r>
      <w:r w:rsidR="00B245CD" w:rsidRPr="009B7E99">
        <w:rPr>
          <w:rStyle w:val="Emphasis"/>
          <w:rFonts w:ascii="Georgia" w:hAnsi="Georgia" w:cs="Arial"/>
          <w:bCs/>
          <w:i w:val="0"/>
          <w:color w:val="000000" w:themeColor="text1"/>
          <w:sz w:val="24"/>
        </w:rPr>
        <w:t xml:space="preserve">ttlement counsel </w:t>
      </w:r>
      <w:r w:rsidRPr="009B7E99">
        <w:rPr>
          <w:rStyle w:val="Emphasis"/>
          <w:rFonts w:ascii="Georgia" w:hAnsi="Georgia" w:cs="Arial"/>
          <w:bCs/>
          <w:i w:val="0"/>
          <w:color w:val="000000" w:themeColor="text1"/>
          <w:sz w:val="24"/>
        </w:rPr>
        <w:t>are</w:t>
      </w:r>
      <w:r w:rsidR="00BD780C">
        <w:rPr>
          <w:rStyle w:val="Emphasis"/>
          <w:rFonts w:ascii="Georgia" w:hAnsi="Georgia" w:cs="Arial"/>
          <w:bCs/>
          <w:i w:val="0"/>
          <w:color w:val="000000" w:themeColor="text1"/>
          <w:sz w:val="24"/>
        </w:rPr>
        <w:t xml:space="preserve"> retained</w:t>
      </w:r>
      <w:r w:rsidR="00B245CD" w:rsidRPr="009B7E99">
        <w:rPr>
          <w:rStyle w:val="Emphasis"/>
          <w:rFonts w:ascii="Georgia" w:hAnsi="Georgia" w:cs="Arial"/>
          <w:bCs/>
          <w:i w:val="0"/>
          <w:color w:val="000000" w:themeColor="text1"/>
          <w:sz w:val="24"/>
        </w:rPr>
        <w:t xml:space="preserve"> </w:t>
      </w:r>
      <w:r w:rsidR="00BD780C">
        <w:rPr>
          <w:rStyle w:val="Emphasis"/>
          <w:rFonts w:ascii="Georgia" w:hAnsi="Georgia" w:cs="Arial"/>
          <w:bCs/>
          <w:i w:val="0"/>
          <w:color w:val="000000" w:themeColor="text1"/>
          <w:sz w:val="24"/>
        </w:rPr>
        <w:t>solely to try t</w:t>
      </w:r>
      <w:r w:rsidR="00C23DA4">
        <w:rPr>
          <w:rStyle w:val="Emphasis"/>
          <w:rFonts w:ascii="Georgia" w:hAnsi="Georgia" w:cs="Arial"/>
          <w:bCs/>
          <w:i w:val="0"/>
          <w:color w:val="000000" w:themeColor="text1"/>
          <w:sz w:val="24"/>
        </w:rPr>
        <w:t xml:space="preserve">o settle a dispute; they don’t </w:t>
      </w:r>
      <w:r w:rsidR="00BD780C">
        <w:rPr>
          <w:rStyle w:val="Emphasis"/>
          <w:rFonts w:ascii="Georgia" w:hAnsi="Georgia" w:cs="Arial"/>
          <w:bCs/>
          <w:i w:val="0"/>
          <w:color w:val="000000" w:themeColor="text1"/>
          <w:sz w:val="24"/>
        </w:rPr>
        <w:t>participate in litigation.</w:t>
      </w:r>
      <w:r w:rsidR="00BD780C" w:rsidRPr="009B7E99">
        <w:rPr>
          <w:rStyle w:val="FootnoteReference"/>
          <w:rFonts w:ascii="Georgia" w:hAnsi="Georgia" w:cs="Arial"/>
          <w:color w:val="000000" w:themeColor="text1"/>
          <w:sz w:val="24"/>
        </w:rPr>
        <w:footnoteReference w:id="43"/>
      </w:r>
      <w:r w:rsidR="00BD780C">
        <w:rPr>
          <w:rStyle w:val="Emphasis"/>
          <w:rFonts w:ascii="Georgia" w:hAnsi="Georgia" w:cs="Arial"/>
          <w:bCs/>
          <w:i w:val="0"/>
          <w:color w:val="000000" w:themeColor="text1"/>
          <w:sz w:val="24"/>
        </w:rPr>
        <w:t xml:space="preserve">  </w:t>
      </w:r>
      <w:r w:rsidRPr="009B7E99">
        <w:rPr>
          <w:rStyle w:val="Emphasis"/>
          <w:rFonts w:ascii="Georgia" w:hAnsi="Georgia" w:cs="Arial"/>
          <w:bCs/>
          <w:i w:val="0"/>
          <w:color w:val="000000" w:themeColor="text1"/>
          <w:sz w:val="24"/>
        </w:rPr>
        <w:t>Th</w:t>
      </w:r>
      <w:r w:rsidR="00BD780C">
        <w:rPr>
          <w:rStyle w:val="Emphasis"/>
          <w:rFonts w:ascii="Georgia" w:hAnsi="Georgia" w:cs="Arial"/>
          <w:bCs/>
          <w:i w:val="0"/>
          <w:color w:val="000000" w:themeColor="text1"/>
          <w:sz w:val="24"/>
        </w:rPr>
        <w:t>eir role</w:t>
      </w:r>
      <w:r w:rsidRPr="009B7E99">
        <w:rPr>
          <w:rStyle w:val="Emphasis"/>
          <w:rFonts w:ascii="Georgia" w:hAnsi="Georgia" w:cs="Arial"/>
          <w:bCs/>
          <w:i w:val="0"/>
          <w:color w:val="000000" w:themeColor="text1"/>
          <w:sz w:val="24"/>
        </w:rPr>
        <w:t xml:space="preserve"> could be sequential</w:t>
      </w:r>
      <w:r w:rsidR="000F4584" w:rsidRPr="009B7E99">
        <w:rPr>
          <w:rStyle w:val="Emphasis"/>
          <w:rFonts w:ascii="Georgia" w:hAnsi="Georgia" w:cs="Arial"/>
          <w:bCs/>
          <w:i w:val="0"/>
          <w:color w:val="000000" w:themeColor="text1"/>
          <w:sz w:val="24"/>
        </w:rPr>
        <w:t>,</w:t>
      </w:r>
      <w:r w:rsidRPr="009B7E99">
        <w:rPr>
          <w:rStyle w:val="Emphasis"/>
          <w:rFonts w:ascii="Georgia" w:hAnsi="Georgia" w:cs="Arial"/>
          <w:bCs/>
          <w:i w:val="0"/>
          <w:color w:val="000000" w:themeColor="text1"/>
          <w:sz w:val="24"/>
        </w:rPr>
        <w:t xml:space="preserve"> where </w:t>
      </w:r>
      <w:r w:rsidR="004F1EB8" w:rsidRPr="009B7E99">
        <w:rPr>
          <w:rStyle w:val="Emphasis"/>
          <w:rFonts w:ascii="Georgia" w:hAnsi="Georgia" w:cs="Arial"/>
          <w:bCs/>
          <w:i w:val="0"/>
          <w:color w:val="000000" w:themeColor="text1"/>
          <w:sz w:val="24"/>
        </w:rPr>
        <w:t>settlement counsel would initially</w:t>
      </w:r>
      <w:r w:rsidRPr="009B7E99">
        <w:rPr>
          <w:rStyle w:val="Emphasis"/>
          <w:rFonts w:ascii="Georgia" w:hAnsi="Georgia" w:cs="Arial"/>
          <w:bCs/>
          <w:i w:val="0"/>
          <w:color w:val="000000" w:themeColor="text1"/>
          <w:sz w:val="24"/>
        </w:rPr>
        <w:t xml:space="preserve"> try to resolve the dispute</w:t>
      </w:r>
      <w:r w:rsidR="000F4584" w:rsidRPr="009B7E99">
        <w:rPr>
          <w:rStyle w:val="Emphasis"/>
          <w:rFonts w:ascii="Georgia" w:hAnsi="Georgia" w:cs="Arial"/>
          <w:bCs/>
          <w:i w:val="0"/>
          <w:color w:val="000000" w:themeColor="text1"/>
          <w:sz w:val="24"/>
        </w:rPr>
        <w:t xml:space="preserve"> and</w:t>
      </w:r>
      <w:r w:rsidR="004F1EB8" w:rsidRPr="009B7E99">
        <w:rPr>
          <w:rStyle w:val="Emphasis"/>
          <w:rFonts w:ascii="Georgia" w:hAnsi="Georgia" w:cs="Arial"/>
          <w:bCs/>
          <w:i w:val="0"/>
          <w:color w:val="000000" w:themeColor="text1"/>
          <w:sz w:val="24"/>
        </w:rPr>
        <w:t>,</w:t>
      </w:r>
      <w:r w:rsidR="000F4584" w:rsidRPr="009B7E99">
        <w:rPr>
          <w:rStyle w:val="Emphasis"/>
          <w:rFonts w:ascii="Georgia" w:hAnsi="Georgia" w:cs="Arial"/>
          <w:bCs/>
          <w:i w:val="0"/>
          <w:color w:val="000000" w:themeColor="text1"/>
          <w:sz w:val="24"/>
        </w:rPr>
        <w:t xml:space="preserve"> if unsuccessful</w:t>
      </w:r>
      <w:r w:rsidR="004F1EB8" w:rsidRPr="009B7E99">
        <w:rPr>
          <w:rStyle w:val="Emphasis"/>
          <w:rFonts w:ascii="Georgia" w:hAnsi="Georgia" w:cs="Arial"/>
          <w:bCs/>
          <w:i w:val="0"/>
          <w:color w:val="000000" w:themeColor="text1"/>
          <w:sz w:val="24"/>
        </w:rPr>
        <w:t xml:space="preserve">, the matter would be turned over to </w:t>
      </w:r>
      <w:r w:rsidR="000F4584" w:rsidRPr="009B7E99">
        <w:rPr>
          <w:rStyle w:val="Emphasis"/>
          <w:rFonts w:ascii="Georgia" w:hAnsi="Georgia" w:cs="Arial"/>
          <w:bCs/>
          <w:i w:val="0"/>
          <w:color w:val="000000" w:themeColor="text1"/>
          <w:sz w:val="24"/>
        </w:rPr>
        <w:t>litigation</w:t>
      </w:r>
      <w:r w:rsidR="004F1EB8" w:rsidRPr="009B7E99">
        <w:rPr>
          <w:rStyle w:val="Emphasis"/>
          <w:rFonts w:ascii="Georgia" w:hAnsi="Georgia" w:cs="Arial"/>
          <w:bCs/>
          <w:i w:val="0"/>
          <w:color w:val="000000" w:themeColor="text1"/>
          <w:sz w:val="24"/>
        </w:rPr>
        <w:t xml:space="preserve"> counsel</w:t>
      </w:r>
      <w:r w:rsidR="000F4584" w:rsidRPr="009B7E99">
        <w:rPr>
          <w:rStyle w:val="Emphasis"/>
          <w:rFonts w:ascii="Georgia" w:hAnsi="Georgia" w:cs="Arial"/>
          <w:bCs/>
          <w:i w:val="0"/>
          <w:color w:val="000000" w:themeColor="text1"/>
          <w:sz w:val="24"/>
        </w:rPr>
        <w:t>.</w:t>
      </w:r>
      <w:r w:rsidR="006C2A7F" w:rsidRPr="009B7E99">
        <w:rPr>
          <w:rStyle w:val="Emphasis"/>
          <w:rFonts w:ascii="Georgia" w:hAnsi="Georgia" w:cs="Arial"/>
          <w:bCs/>
          <w:i w:val="0"/>
          <w:color w:val="000000" w:themeColor="text1"/>
          <w:sz w:val="24"/>
        </w:rPr>
        <w:t xml:space="preserve"> </w:t>
      </w:r>
      <w:r w:rsidR="000F4584" w:rsidRPr="009B7E99">
        <w:rPr>
          <w:rStyle w:val="Emphasis"/>
          <w:rFonts w:ascii="Georgia" w:hAnsi="Georgia" w:cs="Arial"/>
          <w:bCs/>
          <w:i w:val="0"/>
          <w:color w:val="000000" w:themeColor="text1"/>
          <w:sz w:val="24"/>
        </w:rPr>
        <w:t>Or settlement counsel could stay active throughout the litigation</w:t>
      </w:r>
      <w:r w:rsidR="000022F7" w:rsidRPr="009B7E99">
        <w:rPr>
          <w:rStyle w:val="Emphasis"/>
          <w:rFonts w:ascii="Georgia" w:hAnsi="Georgia" w:cs="Arial"/>
          <w:bCs/>
          <w:i w:val="0"/>
          <w:color w:val="000000" w:themeColor="text1"/>
          <w:sz w:val="24"/>
        </w:rPr>
        <w:t>,</w:t>
      </w:r>
      <w:r w:rsidR="004F1EB8" w:rsidRPr="009B7E99">
        <w:rPr>
          <w:rStyle w:val="Emphasis"/>
          <w:rFonts w:ascii="Georgia" w:hAnsi="Georgia" w:cs="Arial"/>
          <w:bCs/>
          <w:i w:val="0"/>
          <w:color w:val="000000" w:themeColor="text1"/>
          <w:sz w:val="24"/>
        </w:rPr>
        <w:t xml:space="preserve"> acting </w:t>
      </w:r>
      <w:r w:rsidR="000022F7" w:rsidRPr="009B7E99">
        <w:rPr>
          <w:rStyle w:val="Emphasis"/>
          <w:rFonts w:ascii="Georgia" w:hAnsi="Georgia" w:cs="Arial"/>
          <w:bCs/>
          <w:i w:val="0"/>
          <w:color w:val="000000" w:themeColor="text1"/>
          <w:sz w:val="24"/>
        </w:rPr>
        <w:t xml:space="preserve">in </w:t>
      </w:r>
      <w:r w:rsidR="004F1EB8" w:rsidRPr="009B7E99">
        <w:rPr>
          <w:rStyle w:val="Emphasis"/>
          <w:rFonts w:ascii="Georgia" w:hAnsi="Georgia" w:cs="Arial"/>
          <w:bCs/>
          <w:i w:val="0"/>
          <w:color w:val="000000" w:themeColor="text1"/>
          <w:sz w:val="24"/>
        </w:rPr>
        <w:t xml:space="preserve">parallel </w:t>
      </w:r>
      <w:r w:rsidR="000022F7" w:rsidRPr="009B7E99">
        <w:rPr>
          <w:rStyle w:val="Emphasis"/>
          <w:rFonts w:ascii="Georgia" w:hAnsi="Georgia" w:cs="Arial"/>
          <w:bCs/>
          <w:i w:val="0"/>
          <w:color w:val="000000" w:themeColor="text1"/>
          <w:sz w:val="24"/>
        </w:rPr>
        <w:t xml:space="preserve">with </w:t>
      </w:r>
      <w:r w:rsidR="004F1EB8" w:rsidRPr="009B7E99">
        <w:rPr>
          <w:rStyle w:val="Emphasis"/>
          <w:rFonts w:ascii="Georgia" w:hAnsi="Georgia" w:cs="Arial"/>
          <w:bCs/>
          <w:i w:val="0"/>
          <w:color w:val="000000" w:themeColor="text1"/>
          <w:sz w:val="24"/>
        </w:rPr>
        <w:t>trial counsel,</w:t>
      </w:r>
      <w:r w:rsidR="000F4584" w:rsidRPr="009B7E99">
        <w:rPr>
          <w:rStyle w:val="Emphasis"/>
          <w:rFonts w:ascii="Georgia" w:hAnsi="Georgia" w:cs="Arial"/>
          <w:bCs/>
          <w:i w:val="0"/>
          <w:color w:val="000000" w:themeColor="text1"/>
          <w:sz w:val="24"/>
        </w:rPr>
        <w:t xml:space="preserve"> and be prepared to negotiate settlement </w:t>
      </w:r>
      <w:r w:rsidR="00E6530C">
        <w:rPr>
          <w:rStyle w:val="Emphasis"/>
          <w:rFonts w:ascii="Georgia" w:hAnsi="Georgia" w:cs="Arial"/>
          <w:bCs/>
          <w:i w:val="0"/>
          <w:color w:val="000000" w:themeColor="text1"/>
          <w:sz w:val="24"/>
        </w:rPr>
        <w:t>when</w:t>
      </w:r>
      <w:r w:rsidR="000F4584" w:rsidRPr="009B7E99">
        <w:rPr>
          <w:rStyle w:val="Emphasis"/>
          <w:rFonts w:ascii="Georgia" w:hAnsi="Georgia" w:cs="Arial"/>
          <w:bCs/>
          <w:i w:val="0"/>
          <w:color w:val="000000" w:themeColor="text1"/>
          <w:sz w:val="24"/>
        </w:rPr>
        <w:t xml:space="preserve"> </w:t>
      </w:r>
      <w:r w:rsidR="00EB39C8" w:rsidRPr="009B7E99">
        <w:rPr>
          <w:rStyle w:val="Emphasis"/>
          <w:rFonts w:ascii="Georgia" w:hAnsi="Georgia" w:cs="Arial"/>
          <w:bCs/>
          <w:i w:val="0"/>
          <w:color w:val="000000" w:themeColor="text1"/>
          <w:sz w:val="24"/>
        </w:rPr>
        <w:t>appropriate</w:t>
      </w:r>
      <w:r w:rsidR="000F4584" w:rsidRPr="009B7E99">
        <w:rPr>
          <w:rStyle w:val="Emphasis"/>
          <w:rFonts w:ascii="Georgia" w:hAnsi="Georgia" w:cs="Arial"/>
          <w:bCs/>
          <w:i w:val="0"/>
          <w:color w:val="000000" w:themeColor="text1"/>
          <w:sz w:val="24"/>
        </w:rPr>
        <w:t>.</w:t>
      </w:r>
      <w:r w:rsidR="006C2A7F" w:rsidRPr="009B7E99">
        <w:rPr>
          <w:rStyle w:val="FootnoteReference"/>
          <w:rFonts w:ascii="Georgia" w:hAnsi="Georgia" w:cs="Arial"/>
          <w:color w:val="000000" w:themeColor="text1"/>
          <w:sz w:val="24"/>
        </w:rPr>
        <w:t xml:space="preserve"> </w:t>
      </w:r>
    </w:p>
    <w:p w14:paraId="36ACF18E" w14:textId="77777777" w:rsidR="00B245CD" w:rsidRPr="009B7E99" w:rsidRDefault="00B245CD" w:rsidP="007A0615">
      <w:pPr>
        <w:pStyle w:val="BodyText"/>
        <w:widowControl w:val="0"/>
        <w:rPr>
          <w:rStyle w:val="Emphasis"/>
          <w:rFonts w:ascii="Georgia" w:eastAsia="Calibri" w:hAnsi="Georgia" w:cs="Arial"/>
          <w:bCs/>
          <w:i w:val="0"/>
          <w:color w:val="000000" w:themeColor="text1"/>
          <w:sz w:val="24"/>
        </w:rPr>
      </w:pPr>
      <w:r w:rsidRPr="009B7E99">
        <w:rPr>
          <w:rStyle w:val="Emphasis"/>
          <w:rFonts w:ascii="Georgia" w:hAnsi="Georgia" w:cs="Arial"/>
          <w:bCs/>
          <w:i w:val="0"/>
          <w:color w:val="000000" w:themeColor="text1"/>
          <w:sz w:val="24"/>
        </w:rPr>
        <w:t xml:space="preserve">Ideally, both sides would use settlement counsel, but </w:t>
      </w:r>
      <w:r w:rsidR="00C23DA4">
        <w:rPr>
          <w:rStyle w:val="Emphasis"/>
          <w:rFonts w:ascii="Georgia" w:hAnsi="Georgia" w:cs="Arial"/>
          <w:bCs/>
          <w:i w:val="0"/>
          <w:color w:val="000000" w:themeColor="text1"/>
          <w:sz w:val="24"/>
        </w:rPr>
        <w:t>that isn’t</w:t>
      </w:r>
      <w:r w:rsidRPr="009B7E99">
        <w:rPr>
          <w:rStyle w:val="Emphasis"/>
          <w:rFonts w:ascii="Georgia" w:hAnsi="Georgia" w:cs="Arial"/>
          <w:bCs/>
          <w:i w:val="0"/>
          <w:color w:val="000000" w:themeColor="text1"/>
          <w:sz w:val="24"/>
        </w:rPr>
        <w:t xml:space="preserve"> necessary.</w:t>
      </w:r>
      <w:r w:rsidR="006C2A7F" w:rsidRPr="009B7E99">
        <w:rPr>
          <w:rStyle w:val="Emphasis"/>
          <w:rFonts w:ascii="Georgia" w:hAnsi="Georgia" w:cs="Arial"/>
          <w:bCs/>
          <w:i w:val="0"/>
          <w:color w:val="000000" w:themeColor="text1"/>
          <w:sz w:val="24"/>
        </w:rPr>
        <w:t xml:space="preserve"> </w:t>
      </w:r>
      <w:r w:rsidR="00AF0483">
        <w:rPr>
          <w:rStyle w:val="Emphasis"/>
          <w:rFonts w:ascii="Georgia" w:hAnsi="Georgia" w:cs="Arial"/>
          <w:bCs/>
          <w:i w:val="0"/>
          <w:color w:val="000000" w:themeColor="text1"/>
          <w:sz w:val="24"/>
        </w:rPr>
        <w:t>Good s</w:t>
      </w:r>
      <w:r w:rsidR="001C509C" w:rsidRPr="009B7E99">
        <w:rPr>
          <w:rStyle w:val="Emphasis"/>
          <w:rFonts w:ascii="Georgia" w:hAnsi="Georgia" w:cs="Arial"/>
          <w:bCs/>
          <w:i w:val="0"/>
          <w:color w:val="000000" w:themeColor="text1"/>
          <w:sz w:val="24"/>
        </w:rPr>
        <w:t>ettlement counsel should be skilled enough to work with traditional litigation counsel who are willing to engage in the process in good faith.</w:t>
      </w:r>
      <w:r w:rsidR="006C2A7F" w:rsidRPr="009B7E99">
        <w:rPr>
          <w:rStyle w:val="Emphasis"/>
          <w:rFonts w:ascii="Georgia" w:hAnsi="Georgia" w:cs="Arial"/>
          <w:bCs/>
          <w:i w:val="0"/>
          <w:color w:val="000000" w:themeColor="text1"/>
          <w:sz w:val="24"/>
        </w:rPr>
        <w:t xml:space="preserve"> </w:t>
      </w:r>
    </w:p>
    <w:p w14:paraId="23BBA7C2" w14:textId="4379A48A" w:rsidR="00B245CD" w:rsidRPr="009B7E99" w:rsidRDefault="00B245CD" w:rsidP="007A0615">
      <w:pPr>
        <w:pStyle w:val="BodyText"/>
        <w:widowControl w:val="0"/>
        <w:rPr>
          <w:rStyle w:val="Emphasis"/>
          <w:rFonts w:ascii="Georgia" w:hAnsi="Georgia" w:cs="Arial"/>
          <w:bCs/>
          <w:i w:val="0"/>
          <w:color w:val="000000" w:themeColor="text1"/>
          <w:sz w:val="24"/>
        </w:rPr>
      </w:pPr>
      <w:r w:rsidRPr="009B7E99">
        <w:rPr>
          <w:rStyle w:val="Emphasis"/>
          <w:rFonts w:ascii="Georgia" w:hAnsi="Georgia" w:cs="Arial"/>
          <w:bCs/>
          <w:i w:val="0"/>
          <w:color w:val="000000" w:themeColor="text1"/>
          <w:sz w:val="24"/>
        </w:rPr>
        <w:t xml:space="preserve">Another potential concern </w:t>
      </w:r>
      <w:r w:rsidR="000022F7" w:rsidRPr="009B7E99">
        <w:rPr>
          <w:rStyle w:val="Emphasis"/>
          <w:rFonts w:ascii="Georgia" w:hAnsi="Georgia" w:cs="Arial"/>
          <w:bCs/>
          <w:i w:val="0"/>
          <w:color w:val="000000" w:themeColor="text1"/>
          <w:sz w:val="24"/>
        </w:rPr>
        <w:t xml:space="preserve">in the use of settlement counsel </w:t>
      </w:r>
      <w:r w:rsidRPr="009B7E99">
        <w:rPr>
          <w:rStyle w:val="Emphasis"/>
          <w:rFonts w:ascii="Georgia" w:hAnsi="Georgia" w:cs="Arial"/>
          <w:bCs/>
          <w:i w:val="0"/>
          <w:color w:val="000000" w:themeColor="text1"/>
          <w:sz w:val="24"/>
        </w:rPr>
        <w:t xml:space="preserve">is that settlement counsel may be biased toward settlement and not assert </w:t>
      </w:r>
      <w:r w:rsidR="0067407C" w:rsidRPr="009B7E99">
        <w:rPr>
          <w:rStyle w:val="Emphasis"/>
          <w:rFonts w:ascii="Georgia" w:hAnsi="Georgia" w:cs="Arial"/>
          <w:bCs/>
          <w:i w:val="0"/>
          <w:color w:val="000000" w:themeColor="text1"/>
          <w:sz w:val="24"/>
        </w:rPr>
        <w:t>the parties</w:t>
      </w:r>
      <w:r w:rsidR="004F786E">
        <w:rPr>
          <w:rStyle w:val="Emphasis"/>
          <w:rFonts w:ascii="Georgia" w:hAnsi="Georgia" w:cs="Arial"/>
          <w:bCs/>
          <w:i w:val="0"/>
          <w:color w:val="000000" w:themeColor="text1"/>
          <w:sz w:val="24"/>
        </w:rPr>
        <w:t>’</w:t>
      </w:r>
      <w:r w:rsidR="0067407C" w:rsidRPr="009B7E99">
        <w:rPr>
          <w:rStyle w:val="Emphasis"/>
          <w:rFonts w:ascii="Georgia" w:hAnsi="Georgia" w:cs="Arial"/>
          <w:bCs/>
          <w:i w:val="0"/>
          <w:color w:val="000000" w:themeColor="text1"/>
          <w:sz w:val="24"/>
        </w:rPr>
        <w:t xml:space="preserve"> respective</w:t>
      </w:r>
      <w:r w:rsidRPr="009B7E99">
        <w:rPr>
          <w:rStyle w:val="Emphasis"/>
          <w:rFonts w:ascii="Georgia" w:hAnsi="Georgia" w:cs="Arial"/>
          <w:bCs/>
          <w:i w:val="0"/>
          <w:color w:val="000000" w:themeColor="text1"/>
          <w:sz w:val="24"/>
        </w:rPr>
        <w:t xml:space="preserve"> position</w:t>
      </w:r>
      <w:r w:rsidR="0067407C" w:rsidRPr="009B7E99">
        <w:rPr>
          <w:rStyle w:val="Emphasis"/>
          <w:rFonts w:ascii="Georgia" w:hAnsi="Georgia" w:cs="Arial"/>
          <w:bCs/>
          <w:i w:val="0"/>
          <w:color w:val="000000" w:themeColor="text1"/>
          <w:sz w:val="24"/>
        </w:rPr>
        <w:t>s</w:t>
      </w:r>
      <w:r w:rsidRPr="009B7E99">
        <w:rPr>
          <w:rStyle w:val="Emphasis"/>
          <w:rFonts w:ascii="Georgia" w:hAnsi="Georgia" w:cs="Arial"/>
          <w:bCs/>
          <w:i w:val="0"/>
          <w:color w:val="000000" w:themeColor="text1"/>
          <w:sz w:val="24"/>
        </w:rPr>
        <w:t xml:space="preserve"> as strongly as </w:t>
      </w:r>
      <w:r w:rsidR="0067407C" w:rsidRPr="009B7E99">
        <w:rPr>
          <w:rStyle w:val="Emphasis"/>
          <w:rFonts w:ascii="Georgia" w:hAnsi="Georgia" w:cs="Arial"/>
          <w:bCs/>
          <w:i w:val="0"/>
          <w:color w:val="000000" w:themeColor="text1"/>
          <w:sz w:val="24"/>
        </w:rPr>
        <w:t>they</w:t>
      </w:r>
      <w:r w:rsidRPr="009B7E99">
        <w:rPr>
          <w:rStyle w:val="Emphasis"/>
          <w:rFonts w:ascii="Georgia" w:hAnsi="Georgia" w:cs="Arial"/>
          <w:bCs/>
          <w:i w:val="0"/>
          <w:color w:val="000000" w:themeColor="text1"/>
          <w:sz w:val="24"/>
        </w:rPr>
        <w:t xml:space="preserve"> should.</w:t>
      </w:r>
      <w:r w:rsidR="006C2A7F" w:rsidRPr="009B7E99">
        <w:rPr>
          <w:rStyle w:val="Emphasis"/>
          <w:rFonts w:ascii="Georgia" w:hAnsi="Georgia" w:cs="Arial"/>
          <w:bCs/>
          <w:i w:val="0"/>
          <w:color w:val="000000" w:themeColor="text1"/>
          <w:sz w:val="24"/>
        </w:rPr>
        <w:t xml:space="preserve"> </w:t>
      </w:r>
      <w:r w:rsidR="00E96562" w:rsidRPr="009B7E99">
        <w:rPr>
          <w:rStyle w:val="Emphasis"/>
          <w:rFonts w:ascii="Georgia" w:hAnsi="Georgia" w:cs="Arial"/>
          <w:bCs/>
          <w:i w:val="0"/>
          <w:color w:val="000000" w:themeColor="text1"/>
          <w:sz w:val="24"/>
        </w:rPr>
        <w:t>In light of the benefits that can be realized from early resolution of a dispute, this should not be</w:t>
      </w:r>
      <w:r w:rsidRPr="009B7E99">
        <w:rPr>
          <w:rStyle w:val="Emphasis"/>
          <w:rFonts w:ascii="Georgia" w:hAnsi="Georgia" w:cs="Arial"/>
          <w:bCs/>
          <w:i w:val="0"/>
          <w:color w:val="000000" w:themeColor="text1"/>
          <w:sz w:val="24"/>
        </w:rPr>
        <w:t xml:space="preserve"> a m</w:t>
      </w:r>
      <w:r w:rsidR="00E96562" w:rsidRPr="009B7E99">
        <w:rPr>
          <w:rStyle w:val="Emphasis"/>
          <w:rFonts w:ascii="Georgia" w:hAnsi="Georgia" w:cs="Arial"/>
          <w:bCs/>
          <w:i w:val="0"/>
          <w:color w:val="000000" w:themeColor="text1"/>
          <w:sz w:val="24"/>
        </w:rPr>
        <w:t>ajor concern (and is in some ways</w:t>
      </w:r>
      <w:r w:rsidRPr="009B7E99">
        <w:rPr>
          <w:rStyle w:val="Emphasis"/>
          <w:rFonts w:ascii="Georgia" w:hAnsi="Georgia" w:cs="Arial"/>
          <w:bCs/>
          <w:i w:val="0"/>
          <w:color w:val="000000" w:themeColor="text1"/>
          <w:sz w:val="24"/>
        </w:rPr>
        <w:t xml:space="preserve"> the reverse of litigators being biased toward </w:t>
      </w:r>
      <w:r w:rsidR="00DA3735">
        <w:rPr>
          <w:rStyle w:val="Emphasis"/>
          <w:rFonts w:ascii="Georgia" w:hAnsi="Georgia" w:cs="Arial"/>
          <w:bCs/>
          <w:i w:val="0"/>
          <w:color w:val="000000" w:themeColor="text1"/>
          <w:sz w:val="24"/>
        </w:rPr>
        <w:t>full-course</w:t>
      </w:r>
      <w:r w:rsidR="00E96562" w:rsidRPr="009B7E99">
        <w:rPr>
          <w:rStyle w:val="Emphasis"/>
          <w:rFonts w:ascii="Georgia" w:hAnsi="Georgia" w:cs="Arial"/>
          <w:bCs/>
          <w:i w:val="0"/>
          <w:color w:val="000000" w:themeColor="text1"/>
          <w:sz w:val="24"/>
        </w:rPr>
        <w:t xml:space="preserve"> </w:t>
      </w:r>
      <w:r w:rsidRPr="009B7E99">
        <w:rPr>
          <w:rStyle w:val="Emphasis"/>
          <w:rFonts w:ascii="Georgia" w:hAnsi="Georgia" w:cs="Arial"/>
          <w:bCs/>
          <w:i w:val="0"/>
          <w:color w:val="000000" w:themeColor="text1"/>
          <w:sz w:val="24"/>
        </w:rPr>
        <w:t>litigation because it is more lucrative)</w:t>
      </w:r>
      <w:r w:rsidR="00E96562" w:rsidRPr="009B7E99">
        <w:rPr>
          <w:rStyle w:val="Emphasis"/>
          <w:rFonts w:ascii="Georgia" w:hAnsi="Georgia" w:cs="Arial"/>
          <w:bCs/>
          <w:i w:val="0"/>
          <w:color w:val="000000" w:themeColor="text1"/>
          <w:sz w:val="24"/>
        </w:rPr>
        <w:t>.</w:t>
      </w:r>
      <w:r w:rsidR="006C2A7F" w:rsidRPr="009B7E99">
        <w:rPr>
          <w:rStyle w:val="Emphasis"/>
          <w:rFonts w:ascii="Georgia" w:hAnsi="Georgia" w:cs="Arial"/>
          <w:bCs/>
          <w:i w:val="0"/>
          <w:color w:val="000000" w:themeColor="text1"/>
          <w:sz w:val="24"/>
        </w:rPr>
        <w:t xml:space="preserve"> </w:t>
      </w:r>
      <w:r w:rsidR="000864F0" w:rsidRPr="009B7E99">
        <w:rPr>
          <w:rStyle w:val="Emphasis"/>
          <w:rFonts w:ascii="Georgia" w:hAnsi="Georgia" w:cs="Arial"/>
          <w:bCs/>
          <w:i w:val="0"/>
          <w:color w:val="000000" w:themeColor="text1"/>
          <w:sz w:val="24"/>
        </w:rPr>
        <w:t>The process can work if</w:t>
      </w:r>
      <w:r w:rsidRPr="009B7E99">
        <w:rPr>
          <w:rStyle w:val="Emphasis"/>
          <w:rFonts w:ascii="Georgia" w:hAnsi="Georgia" w:cs="Arial"/>
          <w:bCs/>
          <w:i w:val="0"/>
          <w:color w:val="000000" w:themeColor="text1"/>
          <w:sz w:val="24"/>
        </w:rPr>
        <w:t xml:space="preserve"> </w:t>
      </w:r>
      <w:r w:rsidR="0067407C" w:rsidRPr="009B7E99">
        <w:rPr>
          <w:rStyle w:val="Emphasis"/>
          <w:rFonts w:ascii="Georgia" w:hAnsi="Georgia" w:cs="Arial"/>
          <w:bCs/>
          <w:i w:val="0"/>
          <w:color w:val="000000" w:themeColor="text1"/>
          <w:sz w:val="24"/>
        </w:rPr>
        <w:t>parties</w:t>
      </w:r>
      <w:r w:rsidRPr="009B7E99">
        <w:rPr>
          <w:rStyle w:val="Emphasis"/>
          <w:rFonts w:ascii="Georgia" w:hAnsi="Georgia" w:cs="Arial"/>
          <w:bCs/>
          <w:i w:val="0"/>
          <w:color w:val="000000" w:themeColor="text1"/>
          <w:sz w:val="24"/>
        </w:rPr>
        <w:t xml:space="preserve"> hire ethical, highly skilled lawyers who would handle the process objectively, and </w:t>
      </w:r>
      <w:r w:rsidR="000864F0" w:rsidRPr="009B7E99">
        <w:rPr>
          <w:rStyle w:val="Emphasis"/>
          <w:rFonts w:ascii="Georgia" w:hAnsi="Georgia" w:cs="Arial"/>
          <w:bCs/>
          <w:i w:val="0"/>
          <w:color w:val="000000" w:themeColor="text1"/>
          <w:sz w:val="24"/>
        </w:rPr>
        <w:t xml:space="preserve">who would </w:t>
      </w:r>
      <w:r w:rsidRPr="009B7E99">
        <w:rPr>
          <w:rStyle w:val="Emphasis"/>
          <w:rFonts w:ascii="Georgia" w:hAnsi="Georgia" w:cs="Arial"/>
          <w:bCs/>
          <w:i w:val="0"/>
          <w:color w:val="000000" w:themeColor="text1"/>
          <w:sz w:val="24"/>
        </w:rPr>
        <w:t xml:space="preserve">be able to advocate </w:t>
      </w:r>
      <w:r w:rsidR="0067407C" w:rsidRPr="009B7E99">
        <w:rPr>
          <w:rStyle w:val="Emphasis"/>
          <w:rFonts w:ascii="Georgia" w:hAnsi="Georgia" w:cs="Arial"/>
          <w:bCs/>
          <w:i w:val="0"/>
          <w:color w:val="000000" w:themeColor="text1"/>
          <w:sz w:val="24"/>
        </w:rPr>
        <w:t>their</w:t>
      </w:r>
      <w:r w:rsidR="000864F0" w:rsidRPr="009B7E99">
        <w:rPr>
          <w:rStyle w:val="Emphasis"/>
          <w:rFonts w:ascii="Georgia" w:hAnsi="Georgia" w:cs="Arial"/>
          <w:bCs/>
          <w:i w:val="0"/>
          <w:color w:val="000000" w:themeColor="text1"/>
          <w:sz w:val="24"/>
        </w:rPr>
        <w:t xml:space="preserve"> client’s</w:t>
      </w:r>
      <w:r w:rsidRPr="009B7E99">
        <w:rPr>
          <w:rStyle w:val="Emphasis"/>
          <w:rFonts w:ascii="Georgia" w:hAnsi="Georgia" w:cs="Arial"/>
          <w:bCs/>
          <w:i w:val="0"/>
          <w:color w:val="000000" w:themeColor="text1"/>
          <w:sz w:val="24"/>
        </w:rPr>
        <w:t xml:space="preserve"> position strongly while still seeking settlement at fair terms</w:t>
      </w:r>
      <w:r w:rsidR="00E96562" w:rsidRPr="009B7E99">
        <w:rPr>
          <w:rStyle w:val="Emphasis"/>
          <w:rFonts w:ascii="Georgia" w:hAnsi="Georgia" w:cs="Arial"/>
          <w:bCs/>
          <w:i w:val="0"/>
          <w:color w:val="000000" w:themeColor="text1"/>
          <w:sz w:val="24"/>
        </w:rPr>
        <w:t>.</w:t>
      </w:r>
      <w:r w:rsidR="006C2A7F" w:rsidRPr="009B7E99">
        <w:rPr>
          <w:rStyle w:val="Emphasis"/>
          <w:rFonts w:ascii="Georgia" w:hAnsi="Georgia" w:cs="Arial"/>
          <w:bCs/>
          <w:i w:val="0"/>
          <w:color w:val="000000" w:themeColor="text1"/>
          <w:sz w:val="24"/>
        </w:rPr>
        <w:t xml:space="preserve"> </w:t>
      </w:r>
    </w:p>
    <w:p w14:paraId="711F88C7" w14:textId="77777777" w:rsidR="00B245CD" w:rsidRPr="009B7E99" w:rsidRDefault="00B245CD" w:rsidP="007A0615">
      <w:pPr>
        <w:pStyle w:val="OutlineL2"/>
        <w:widowControl w:val="0"/>
        <w:rPr>
          <w:rFonts w:ascii="Georgia" w:hAnsi="Georgia"/>
          <w:color w:val="000000" w:themeColor="text1"/>
          <w:sz w:val="24"/>
          <w:szCs w:val="24"/>
        </w:rPr>
      </w:pPr>
      <w:bookmarkStart w:id="33" w:name="_Toc447542029"/>
      <w:bookmarkStart w:id="34" w:name="_Toc448136092"/>
      <w:bookmarkStart w:id="35" w:name="_Toc448137051"/>
      <w:bookmarkStart w:id="36" w:name="_Toc32587971"/>
      <w:bookmarkStart w:id="37" w:name="_Toc75008657"/>
      <w:r w:rsidRPr="009B7E99">
        <w:rPr>
          <w:rFonts w:ascii="Georgia" w:hAnsi="Georgia"/>
          <w:color w:val="000000" w:themeColor="text1"/>
          <w:sz w:val="24"/>
          <w:szCs w:val="24"/>
        </w:rPr>
        <w:t>Med-Arb</w:t>
      </w:r>
      <w:bookmarkEnd w:id="33"/>
      <w:bookmarkEnd w:id="34"/>
      <w:bookmarkEnd w:id="35"/>
      <w:bookmarkEnd w:id="36"/>
      <w:bookmarkEnd w:id="37"/>
    </w:p>
    <w:p w14:paraId="61CF292F" w14:textId="77777777" w:rsidR="00B245CD" w:rsidRPr="009B7E99" w:rsidRDefault="00560155" w:rsidP="007A0615">
      <w:pPr>
        <w:pStyle w:val="BodyText"/>
        <w:widowControl w:val="0"/>
        <w:rPr>
          <w:rFonts w:ascii="Georgia" w:hAnsi="Georgia"/>
          <w:color w:val="000000" w:themeColor="text1"/>
          <w:sz w:val="24"/>
        </w:rPr>
      </w:pPr>
      <w:r>
        <w:rPr>
          <w:rFonts w:ascii="Georgia" w:hAnsi="Georgia"/>
          <w:color w:val="000000" w:themeColor="text1"/>
          <w:sz w:val="24"/>
        </w:rPr>
        <w:t>A</w:t>
      </w:r>
      <w:r w:rsidR="00B245CD" w:rsidRPr="009B7E99">
        <w:rPr>
          <w:rFonts w:ascii="Georgia" w:hAnsi="Georgia"/>
          <w:color w:val="000000" w:themeColor="text1"/>
          <w:sz w:val="24"/>
        </w:rPr>
        <w:t xml:space="preserve">s suggested by the name, </w:t>
      </w:r>
      <w:r>
        <w:rPr>
          <w:rFonts w:ascii="Georgia" w:hAnsi="Georgia"/>
          <w:color w:val="000000" w:themeColor="text1"/>
          <w:sz w:val="24"/>
        </w:rPr>
        <w:t xml:space="preserve">Med-Arb is </w:t>
      </w:r>
      <w:r w:rsidR="00B245CD" w:rsidRPr="009B7E99">
        <w:rPr>
          <w:rFonts w:ascii="Georgia" w:hAnsi="Georgia"/>
          <w:color w:val="000000" w:themeColor="text1"/>
          <w:sz w:val="24"/>
        </w:rPr>
        <w:t>the joining of mediation and arbitration in a sequential dispute resolution process.</w:t>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At its most general level, if mediation fails, then arbitration follows</w:t>
      </w:r>
      <w:r>
        <w:rPr>
          <w:rFonts w:ascii="Georgia" w:hAnsi="Georgia"/>
          <w:color w:val="000000" w:themeColor="text1"/>
          <w:sz w:val="24"/>
        </w:rPr>
        <w:t>, often</w:t>
      </w:r>
      <w:r w:rsidR="00B245CD" w:rsidRPr="009B7E99">
        <w:rPr>
          <w:rFonts w:ascii="Georgia" w:hAnsi="Georgia"/>
          <w:color w:val="000000" w:themeColor="text1"/>
          <w:sz w:val="24"/>
        </w:rPr>
        <w:t xml:space="preserve"> with the mediator becoming the arbitrator.</w:t>
      </w:r>
      <w:r w:rsidR="006C2A7F" w:rsidRPr="009B7E99">
        <w:rPr>
          <w:rFonts w:ascii="Georgia" w:hAnsi="Georgia"/>
          <w:color w:val="000000" w:themeColor="text1"/>
          <w:sz w:val="24"/>
        </w:rPr>
        <w:t xml:space="preserve"> </w:t>
      </w:r>
    </w:p>
    <w:p w14:paraId="636BE9AE" w14:textId="72E90E5A" w:rsidR="00B245CD" w:rsidRPr="009B7E99" w:rsidRDefault="00B245CD" w:rsidP="007A0615">
      <w:pPr>
        <w:pStyle w:val="BodyText"/>
        <w:widowControl w:val="0"/>
        <w:rPr>
          <w:rFonts w:ascii="Georgia" w:hAnsi="Georgia"/>
          <w:color w:val="000000" w:themeColor="text1"/>
          <w:sz w:val="24"/>
        </w:rPr>
      </w:pPr>
      <w:r w:rsidRPr="009B7E99">
        <w:rPr>
          <w:rFonts w:ascii="Georgia" w:hAnsi="Georgia"/>
          <w:color w:val="000000" w:themeColor="text1"/>
          <w:sz w:val="24"/>
        </w:rPr>
        <w:t>The advantage to the process is that neutral</w:t>
      </w:r>
      <w:r w:rsidR="00E96562" w:rsidRPr="009B7E99">
        <w:rPr>
          <w:rFonts w:ascii="Georgia" w:hAnsi="Georgia"/>
          <w:color w:val="000000" w:themeColor="text1"/>
          <w:sz w:val="24"/>
        </w:rPr>
        <w:t>s</w:t>
      </w:r>
      <w:r w:rsidRPr="009B7E99">
        <w:rPr>
          <w:rFonts w:ascii="Georgia" w:hAnsi="Georgia"/>
          <w:color w:val="000000" w:themeColor="text1"/>
          <w:sz w:val="24"/>
        </w:rPr>
        <w:t xml:space="preserve"> ha</w:t>
      </w:r>
      <w:r w:rsidR="00E96562" w:rsidRPr="009B7E99">
        <w:rPr>
          <w:rFonts w:ascii="Georgia" w:hAnsi="Georgia"/>
          <w:color w:val="000000" w:themeColor="text1"/>
          <w:sz w:val="24"/>
        </w:rPr>
        <w:t>ve</w:t>
      </w:r>
      <w:r w:rsidRPr="009B7E99">
        <w:rPr>
          <w:rFonts w:ascii="Georgia" w:hAnsi="Georgia"/>
          <w:color w:val="000000" w:themeColor="text1"/>
          <w:sz w:val="24"/>
        </w:rPr>
        <w:t xml:space="preserve"> the full set of tools needed to bring the matter to conclusion, whether by consensual settlement or </w:t>
      </w:r>
      <w:r w:rsidR="000864F0" w:rsidRPr="009B7E99">
        <w:rPr>
          <w:rFonts w:ascii="Georgia" w:hAnsi="Georgia"/>
          <w:color w:val="000000" w:themeColor="text1"/>
          <w:sz w:val="24"/>
        </w:rPr>
        <w:t xml:space="preserve">through </w:t>
      </w:r>
      <w:r w:rsidRPr="009B7E99">
        <w:rPr>
          <w:rFonts w:ascii="Georgia" w:hAnsi="Georgia"/>
          <w:color w:val="000000" w:themeColor="text1"/>
          <w:sz w:val="24"/>
        </w:rPr>
        <w:t>an arbitration award.</w:t>
      </w:r>
      <w:r w:rsidR="006C2A7F" w:rsidRPr="009B7E99">
        <w:rPr>
          <w:rFonts w:ascii="Georgia" w:hAnsi="Georgia"/>
          <w:color w:val="000000" w:themeColor="text1"/>
          <w:sz w:val="24"/>
        </w:rPr>
        <w:t xml:space="preserve"> </w:t>
      </w:r>
      <w:r w:rsidR="00FB4E6C">
        <w:rPr>
          <w:rFonts w:ascii="Georgia" w:hAnsi="Georgia"/>
          <w:color w:val="000000" w:themeColor="text1"/>
          <w:sz w:val="24"/>
        </w:rPr>
        <w:t xml:space="preserve">For example, </w:t>
      </w:r>
      <w:r w:rsidRPr="009B7E99">
        <w:rPr>
          <w:rFonts w:ascii="Georgia" w:hAnsi="Georgia"/>
          <w:color w:val="000000" w:themeColor="text1"/>
          <w:sz w:val="24"/>
        </w:rPr>
        <w:t>neutral</w:t>
      </w:r>
      <w:r w:rsidR="00E96562" w:rsidRPr="009B7E99">
        <w:rPr>
          <w:rFonts w:ascii="Georgia" w:hAnsi="Georgia"/>
          <w:color w:val="000000" w:themeColor="text1"/>
          <w:sz w:val="24"/>
        </w:rPr>
        <w:t>s</w:t>
      </w:r>
      <w:r w:rsidRPr="009B7E99">
        <w:rPr>
          <w:rFonts w:ascii="Georgia" w:hAnsi="Georgia"/>
          <w:color w:val="000000" w:themeColor="text1"/>
          <w:sz w:val="24"/>
        </w:rPr>
        <w:t xml:space="preserve"> ha</w:t>
      </w:r>
      <w:r w:rsidR="00E96562" w:rsidRPr="009B7E99">
        <w:rPr>
          <w:rFonts w:ascii="Georgia" w:hAnsi="Georgia"/>
          <w:color w:val="000000" w:themeColor="text1"/>
          <w:sz w:val="24"/>
        </w:rPr>
        <w:t>ve</w:t>
      </w:r>
      <w:r w:rsidRPr="009B7E99">
        <w:rPr>
          <w:rFonts w:ascii="Georgia" w:hAnsi="Georgia"/>
          <w:color w:val="000000" w:themeColor="text1"/>
          <w:sz w:val="24"/>
        </w:rPr>
        <w:t xml:space="preserve"> flexibility</w:t>
      </w:r>
      <w:r w:rsidR="00FB4E6C">
        <w:rPr>
          <w:rFonts w:ascii="Georgia" w:hAnsi="Georgia"/>
          <w:color w:val="000000" w:themeColor="text1"/>
          <w:sz w:val="24"/>
        </w:rPr>
        <w:t xml:space="preserve"> to</w:t>
      </w:r>
      <w:r w:rsidRPr="009B7E99">
        <w:rPr>
          <w:rFonts w:ascii="Georgia" w:hAnsi="Georgia"/>
          <w:color w:val="000000" w:themeColor="text1"/>
          <w:sz w:val="24"/>
        </w:rPr>
        <w:t xml:space="preserve"> arbitrate vexing issue</w:t>
      </w:r>
      <w:r w:rsidR="00F17F7C">
        <w:rPr>
          <w:rFonts w:ascii="Georgia" w:hAnsi="Georgia"/>
          <w:color w:val="000000" w:themeColor="text1"/>
          <w:sz w:val="24"/>
        </w:rPr>
        <w:t>s</w:t>
      </w:r>
      <w:r w:rsidRPr="009B7E99">
        <w:rPr>
          <w:rFonts w:ascii="Georgia" w:hAnsi="Georgia"/>
          <w:color w:val="000000" w:themeColor="text1"/>
          <w:sz w:val="24"/>
        </w:rPr>
        <w:t xml:space="preserve">, </w:t>
      </w:r>
      <w:r w:rsidR="00AF6BF2">
        <w:rPr>
          <w:rFonts w:ascii="Georgia" w:hAnsi="Georgia"/>
          <w:color w:val="000000" w:themeColor="text1"/>
          <w:sz w:val="24"/>
        </w:rPr>
        <w:t xml:space="preserve">while using </w:t>
      </w:r>
      <w:r w:rsidRPr="009B7E99">
        <w:rPr>
          <w:rFonts w:ascii="Georgia" w:hAnsi="Georgia"/>
          <w:color w:val="000000" w:themeColor="text1"/>
          <w:sz w:val="24"/>
        </w:rPr>
        <w:t xml:space="preserve">mediation </w:t>
      </w:r>
      <w:r w:rsidR="000864F0" w:rsidRPr="009B7E99">
        <w:rPr>
          <w:rFonts w:ascii="Georgia" w:hAnsi="Georgia"/>
          <w:color w:val="000000" w:themeColor="text1"/>
          <w:sz w:val="24"/>
        </w:rPr>
        <w:t>to resolve</w:t>
      </w:r>
      <w:r w:rsidR="00FB4E6C">
        <w:rPr>
          <w:rFonts w:ascii="Georgia" w:hAnsi="Georgia"/>
          <w:color w:val="000000" w:themeColor="text1"/>
          <w:sz w:val="24"/>
        </w:rPr>
        <w:t xml:space="preserve"> other</w:t>
      </w:r>
      <w:r w:rsidR="000864F0" w:rsidRPr="009B7E99">
        <w:rPr>
          <w:rFonts w:ascii="Georgia" w:hAnsi="Georgia"/>
          <w:color w:val="000000" w:themeColor="text1"/>
          <w:sz w:val="24"/>
        </w:rPr>
        <w:t xml:space="preserve"> issues</w:t>
      </w:r>
      <w:r w:rsidR="00FB4E6C">
        <w:rPr>
          <w:rFonts w:ascii="Georgia" w:hAnsi="Georgia"/>
          <w:color w:val="000000" w:themeColor="text1"/>
          <w:sz w:val="24"/>
        </w:rPr>
        <w:t xml:space="preserve">. Likewise, </w:t>
      </w:r>
      <w:r w:rsidR="00F455F6">
        <w:rPr>
          <w:rFonts w:ascii="Georgia" w:hAnsi="Georgia"/>
          <w:color w:val="000000" w:themeColor="text1"/>
          <w:sz w:val="24"/>
        </w:rPr>
        <w:t>the neutral can</w:t>
      </w:r>
      <w:r w:rsidR="000864F0" w:rsidRPr="009B7E99">
        <w:rPr>
          <w:rFonts w:ascii="Georgia" w:hAnsi="Georgia"/>
          <w:color w:val="000000" w:themeColor="text1"/>
          <w:sz w:val="24"/>
        </w:rPr>
        <w:t xml:space="preserve"> </w:t>
      </w:r>
      <w:r w:rsidRPr="009B7E99">
        <w:rPr>
          <w:rFonts w:ascii="Georgia" w:hAnsi="Georgia"/>
          <w:color w:val="000000" w:themeColor="text1"/>
          <w:sz w:val="24"/>
        </w:rPr>
        <w:t xml:space="preserve">fashion a settlement on </w:t>
      </w:r>
      <w:r w:rsidR="00F455F6">
        <w:rPr>
          <w:rFonts w:ascii="Georgia" w:hAnsi="Georgia"/>
          <w:color w:val="000000" w:themeColor="text1"/>
          <w:sz w:val="24"/>
        </w:rPr>
        <w:t xml:space="preserve">some </w:t>
      </w:r>
      <w:r w:rsidRPr="009B7E99">
        <w:rPr>
          <w:rFonts w:ascii="Georgia" w:hAnsi="Georgia"/>
          <w:color w:val="000000" w:themeColor="text1"/>
          <w:sz w:val="24"/>
        </w:rPr>
        <w:t>issues</w:t>
      </w:r>
      <w:r w:rsidR="004F786E">
        <w:rPr>
          <w:rFonts w:ascii="Georgia" w:hAnsi="Georgia"/>
          <w:color w:val="000000" w:themeColor="text1"/>
          <w:sz w:val="24"/>
        </w:rPr>
        <w:t>,</w:t>
      </w:r>
      <w:r w:rsidRPr="009B7E99">
        <w:rPr>
          <w:rFonts w:ascii="Georgia" w:hAnsi="Georgia"/>
          <w:color w:val="000000" w:themeColor="text1"/>
          <w:sz w:val="24"/>
        </w:rPr>
        <w:t xml:space="preserve"> </w:t>
      </w:r>
      <w:r w:rsidR="004F786E">
        <w:rPr>
          <w:rFonts w:ascii="Georgia" w:hAnsi="Georgia"/>
          <w:color w:val="000000" w:themeColor="text1"/>
          <w:sz w:val="24"/>
        </w:rPr>
        <w:t xml:space="preserve">while </w:t>
      </w:r>
      <w:r w:rsidRPr="009B7E99">
        <w:rPr>
          <w:rFonts w:ascii="Georgia" w:hAnsi="Georgia"/>
          <w:color w:val="000000" w:themeColor="text1"/>
          <w:sz w:val="24"/>
        </w:rPr>
        <w:t>leav</w:t>
      </w:r>
      <w:r w:rsidR="004F786E">
        <w:rPr>
          <w:rFonts w:ascii="Georgia" w:hAnsi="Georgia"/>
          <w:color w:val="000000" w:themeColor="text1"/>
          <w:sz w:val="24"/>
        </w:rPr>
        <w:t xml:space="preserve">ing </w:t>
      </w:r>
      <w:r w:rsidR="000864F0" w:rsidRPr="009B7E99">
        <w:rPr>
          <w:rFonts w:ascii="Georgia" w:hAnsi="Georgia"/>
          <w:color w:val="000000" w:themeColor="text1"/>
          <w:sz w:val="24"/>
        </w:rPr>
        <w:t>others</w:t>
      </w:r>
      <w:r w:rsidRPr="009B7E99">
        <w:rPr>
          <w:rFonts w:ascii="Georgia" w:hAnsi="Georgia"/>
          <w:color w:val="000000" w:themeColor="text1"/>
          <w:sz w:val="24"/>
        </w:rPr>
        <w:t xml:space="preserve"> for arbitration.</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Finally, if mediation fails, the parties </w:t>
      </w:r>
      <w:r w:rsidR="000864F0" w:rsidRPr="009B7E99">
        <w:rPr>
          <w:rFonts w:ascii="Georgia" w:hAnsi="Georgia"/>
          <w:color w:val="000000" w:themeColor="text1"/>
          <w:sz w:val="24"/>
        </w:rPr>
        <w:lastRenderedPageBreak/>
        <w:t>don</w:t>
      </w:r>
      <w:r w:rsidR="00DA3735">
        <w:rPr>
          <w:rFonts w:ascii="Georgia" w:hAnsi="Georgia"/>
          <w:color w:val="000000" w:themeColor="text1"/>
          <w:sz w:val="24"/>
        </w:rPr>
        <w:t>’</w:t>
      </w:r>
      <w:r w:rsidR="000864F0" w:rsidRPr="009B7E99">
        <w:rPr>
          <w:rFonts w:ascii="Georgia" w:hAnsi="Georgia"/>
          <w:color w:val="000000" w:themeColor="text1"/>
          <w:sz w:val="24"/>
        </w:rPr>
        <w:t xml:space="preserve">t </w:t>
      </w:r>
      <w:r w:rsidRPr="009B7E99">
        <w:rPr>
          <w:rFonts w:ascii="Georgia" w:hAnsi="Georgia"/>
          <w:color w:val="000000" w:themeColor="text1"/>
          <w:sz w:val="24"/>
        </w:rPr>
        <w:t xml:space="preserve">need to incur the time and expense </w:t>
      </w:r>
      <w:r w:rsidR="000864F0" w:rsidRPr="009B7E99">
        <w:rPr>
          <w:rFonts w:ascii="Georgia" w:hAnsi="Georgia"/>
          <w:color w:val="000000" w:themeColor="text1"/>
          <w:sz w:val="24"/>
        </w:rPr>
        <w:t xml:space="preserve">of </w:t>
      </w:r>
      <w:r w:rsidR="00DA3735">
        <w:rPr>
          <w:rFonts w:ascii="Georgia" w:hAnsi="Georgia"/>
          <w:color w:val="000000" w:themeColor="text1"/>
          <w:sz w:val="24"/>
        </w:rPr>
        <w:t>finding a new neutral to be the arbitrator.</w:t>
      </w:r>
    </w:p>
    <w:p w14:paraId="3DF0B0D9" w14:textId="793DF1C8" w:rsidR="00B245CD" w:rsidRPr="009B7E99" w:rsidRDefault="00B245CD"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 process has two downsides that have led </w:t>
      </w:r>
      <w:r w:rsidR="00E11FC8">
        <w:rPr>
          <w:rFonts w:ascii="Georgia" w:hAnsi="Georgia"/>
          <w:color w:val="000000" w:themeColor="text1"/>
          <w:sz w:val="24"/>
        </w:rPr>
        <w:t>many</w:t>
      </w:r>
      <w:r w:rsidRPr="009B7E99">
        <w:rPr>
          <w:rFonts w:ascii="Georgia" w:hAnsi="Georgia"/>
          <w:color w:val="000000" w:themeColor="text1"/>
          <w:sz w:val="24"/>
        </w:rPr>
        <w:t xml:space="preserve"> to avoid it.</w:t>
      </w:r>
      <w:r w:rsidR="006C2A7F" w:rsidRPr="009B7E99">
        <w:rPr>
          <w:rFonts w:ascii="Georgia" w:hAnsi="Georgia"/>
          <w:color w:val="000000" w:themeColor="text1"/>
          <w:sz w:val="24"/>
        </w:rPr>
        <w:t xml:space="preserve"> </w:t>
      </w:r>
      <w:r w:rsidR="000373C6" w:rsidRPr="009B7E99">
        <w:rPr>
          <w:rFonts w:ascii="Georgia" w:hAnsi="Georgia"/>
          <w:color w:val="000000" w:themeColor="text1"/>
          <w:sz w:val="24"/>
        </w:rPr>
        <w:t>First</w:t>
      </w:r>
      <w:r w:rsidRPr="009B7E99">
        <w:rPr>
          <w:rFonts w:ascii="Georgia" w:hAnsi="Georgia"/>
          <w:color w:val="000000" w:themeColor="text1"/>
          <w:sz w:val="24"/>
        </w:rPr>
        <w:t>, if parties know the neutral will become the arbitrator, the parties may be reluctant t</w:t>
      </w:r>
      <w:r w:rsidR="00DA3735">
        <w:rPr>
          <w:rFonts w:ascii="Georgia" w:hAnsi="Georgia"/>
          <w:color w:val="000000" w:themeColor="text1"/>
          <w:sz w:val="24"/>
        </w:rPr>
        <w:t xml:space="preserve">o share openly with the neutral in mediation out of </w:t>
      </w:r>
      <w:r w:rsidRPr="009B7E99">
        <w:rPr>
          <w:rFonts w:ascii="Georgia" w:hAnsi="Georgia"/>
          <w:color w:val="000000" w:themeColor="text1"/>
          <w:sz w:val="24"/>
        </w:rPr>
        <w:t xml:space="preserve">concern that information could later be used against them if the matter </w:t>
      </w:r>
      <w:r w:rsidR="00176F1A" w:rsidRPr="009B7E99">
        <w:rPr>
          <w:rFonts w:ascii="Georgia" w:hAnsi="Georgia"/>
          <w:color w:val="000000" w:themeColor="text1"/>
          <w:sz w:val="24"/>
        </w:rPr>
        <w:t>proceeds to arbitration</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0373C6" w:rsidRPr="009B7E99">
        <w:rPr>
          <w:rFonts w:ascii="Georgia" w:hAnsi="Georgia"/>
          <w:color w:val="000000" w:themeColor="text1"/>
          <w:sz w:val="24"/>
        </w:rPr>
        <w:t>Second</w:t>
      </w:r>
      <w:r w:rsidRPr="009B7E99">
        <w:rPr>
          <w:rFonts w:ascii="Georgia" w:hAnsi="Georgia"/>
          <w:color w:val="000000" w:themeColor="text1"/>
          <w:sz w:val="24"/>
        </w:rPr>
        <w:t>, if the neutral has the ultimate power to rule on the matter as an arbitrator, that gives the neutral coercive control</w:t>
      </w:r>
      <w:r w:rsidR="00BD780C">
        <w:rPr>
          <w:rFonts w:ascii="Georgia" w:hAnsi="Georgia"/>
          <w:color w:val="000000" w:themeColor="text1"/>
          <w:sz w:val="24"/>
        </w:rPr>
        <w:t>, which could undermine</w:t>
      </w:r>
      <w:r w:rsidR="00176F1A" w:rsidRPr="009B7E99">
        <w:rPr>
          <w:rFonts w:ascii="Georgia" w:hAnsi="Georgia"/>
          <w:color w:val="000000" w:themeColor="text1"/>
          <w:sz w:val="24"/>
        </w:rPr>
        <w:t xml:space="preserve"> the </w:t>
      </w:r>
      <w:r w:rsidR="00D94126" w:rsidRPr="009B7E99">
        <w:rPr>
          <w:rFonts w:ascii="Georgia" w:hAnsi="Georgia"/>
          <w:color w:val="000000" w:themeColor="text1"/>
          <w:sz w:val="24"/>
        </w:rPr>
        <w:t>voluntariness</w:t>
      </w:r>
      <w:r w:rsidR="00176F1A" w:rsidRPr="009B7E99">
        <w:rPr>
          <w:rFonts w:ascii="Georgia" w:hAnsi="Georgia"/>
          <w:color w:val="000000" w:themeColor="text1"/>
          <w:sz w:val="24"/>
        </w:rPr>
        <w:t xml:space="preserve"> principle of mediation</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55BD393E" w14:textId="4B262689" w:rsidR="00125E93" w:rsidRDefault="00176F1A"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Despite these downsides, </w:t>
      </w:r>
      <w:r w:rsidR="008E7FF9">
        <w:rPr>
          <w:rFonts w:ascii="Georgia" w:hAnsi="Georgia"/>
          <w:color w:val="000000" w:themeColor="text1"/>
          <w:sz w:val="24"/>
        </w:rPr>
        <w:t>M</w:t>
      </w:r>
      <w:r w:rsidR="00B245CD" w:rsidRPr="009B7E99">
        <w:rPr>
          <w:rFonts w:ascii="Georgia" w:hAnsi="Georgia"/>
          <w:color w:val="000000" w:themeColor="text1"/>
          <w:sz w:val="24"/>
        </w:rPr>
        <w:t xml:space="preserve">ed-Arb </w:t>
      </w:r>
      <w:r w:rsidR="008E7FF9">
        <w:rPr>
          <w:rFonts w:ascii="Georgia" w:hAnsi="Georgia"/>
          <w:color w:val="000000" w:themeColor="text1"/>
          <w:sz w:val="24"/>
        </w:rPr>
        <w:t xml:space="preserve">demonstrates </w:t>
      </w:r>
      <w:r w:rsidR="00B245CD" w:rsidRPr="009B7E99">
        <w:rPr>
          <w:rFonts w:ascii="Georgia" w:hAnsi="Georgia"/>
          <w:color w:val="000000" w:themeColor="text1"/>
          <w:sz w:val="24"/>
        </w:rPr>
        <w:t>that mediator</w:t>
      </w:r>
      <w:r w:rsidR="00AF0240" w:rsidRPr="009B7E99">
        <w:rPr>
          <w:rFonts w:ascii="Georgia" w:hAnsi="Georgia"/>
          <w:color w:val="000000" w:themeColor="text1"/>
          <w:sz w:val="24"/>
        </w:rPr>
        <w:t>s</w:t>
      </w:r>
      <w:r w:rsidR="00B245CD" w:rsidRPr="009B7E99">
        <w:rPr>
          <w:rFonts w:ascii="Georgia" w:hAnsi="Georgia"/>
          <w:color w:val="000000" w:themeColor="text1"/>
          <w:sz w:val="24"/>
        </w:rPr>
        <w:t xml:space="preserve">, regardless of whether </w:t>
      </w:r>
      <w:r w:rsidR="00AF0240" w:rsidRPr="009B7E99">
        <w:rPr>
          <w:rFonts w:ascii="Georgia" w:hAnsi="Georgia"/>
          <w:color w:val="000000" w:themeColor="text1"/>
          <w:sz w:val="24"/>
        </w:rPr>
        <w:t>they also serve</w:t>
      </w:r>
      <w:r w:rsidR="00B245CD" w:rsidRPr="009B7E99">
        <w:rPr>
          <w:rFonts w:ascii="Georgia" w:hAnsi="Georgia"/>
          <w:color w:val="000000" w:themeColor="text1"/>
          <w:sz w:val="24"/>
        </w:rPr>
        <w:t xml:space="preserve"> as the arbitrator, can help develop an economical, streamlined </w:t>
      </w:r>
      <w:r w:rsidR="00C50800">
        <w:rPr>
          <w:rFonts w:ascii="Georgia" w:hAnsi="Georgia"/>
          <w:color w:val="000000" w:themeColor="text1"/>
          <w:sz w:val="24"/>
        </w:rPr>
        <w:t>arbitration</w:t>
      </w:r>
      <w:r w:rsidR="00B245CD" w:rsidRPr="009B7E99">
        <w:rPr>
          <w:rFonts w:ascii="Georgia" w:hAnsi="Georgia"/>
          <w:color w:val="000000" w:themeColor="text1"/>
          <w:sz w:val="24"/>
        </w:rPr>
        <w:t xml:space="preserve"> to resolve outstanding issues if </w:t>
      </w:r>
      <w:r w:rsidR="0067407C" w:rsidRPr="009B7E99">
        <w:rPr>
          <w:rFonts w:ascii="Georgia" w:hAnsi="Georgia"/>
          <w:color w:val="000000" w:themeColor="text1"/>
          <w:sz w:val="24"/>
        </w:rPr>
        <w:t>the parties are</w:t>
      </w:r>
      <w:r w:rsidR="00B245CD" w:rsidRPr="009B7E99">
        <w:rPr>
          <w:rFonts w:ascii="Georgia" w:hAnsi="Georgia"/>
          <w:color w:val="000000" w:themeColor="text1"/>
          <w:sz w:val="24"/>
        </w:rPr>
        <w:t xml:space="preserve"> unable to resolve a dispute cooperatively</w:t>
      </w:r>
      <w:r w:rsidR="00C50800">
        <w:rPr>
          <w:rFonts w:ascii="Georgia" w:hAnsi="Georgia"/>
          <w:color w:val="000000" w:themeColor="text1"/>
          <w:sz w:val="24"/>
        </w:rPr>
        <w:t xml:space="preserve"> through mediation</w:t>
      </w:r>
      <w:r w:rsidR="00B245CD"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B245CD" w:rsidRPr="009B7E99">
        <w:rPr>
          <w:rFonts w:ascii="Georgia" w:hAnsi="Georgia"/>
          <w:color w:val="000000" w:themeColor="text1"/>
          <w:sz w:val="24"/>
        </w:rPr>
        <w:t xml:space="preserve">This can include any number of </w:t>
      </w:r>
      <w:r w:rsidR="00BD780C">
        <w:rPr>
          <w:rFonts w:ascii="Georgia" w:hAnsi="Georgia"/>
          <w:color w:val="000000" w:themeColor="text1"/>
          <w:sz w:val="24"/>
        </w:rPr>
        <w:t>options, ranging from structuring</w:t>
      </w:r>
      <w:r w:rsidR="00B245CD" w:rsidRPr="009B7E99">
        <w:rPr>
          <w:rFonts w:ascii="Georgia" w:hAnsi="Georgia"/>
          <w:color w:val="000000" w:themeColor="text1"/>
          <w:sz w:val="24"/>
        </w:rPr>
        <w:t xml:space="preserve"> litigation or arbitration </w:t>
      </w:r>
      <w:r w:rsidR="00BD780C">
        <w:rPr>
          <w:rFonts w:ascii="Georgia" w:hAnsi="Georgia"/>
          <w:color w:val="000000" w:themeColor="text1"/>
          <w:sz w:val="24"/>
        </w:rPr>
        <w:t xml:space="preserve">by sequence, scope, discovery limits, or otherwise, </w:t>
      </w:r>
      <w:r w:rsidR="00B245CD" w:rsidRPr="009B7E99">
        <w:rPr>
          <w:rFonts w:ascii="Georgia" w:hAnsi="Georgia"/>
          <w:color w:val="000000" w:themeColor="text1"/>
          <w:sz w:val="24"/>
        </w:rPr>
        <w:t>to variants on standard arbitration such as baseball,</w:t>
      </w:r>
      <w:r w:rsidR="00B245CD" w:rsidRPr="009B7E99">
        <w:rPr>
          <w:rStyle w:val="FootnoteReference"/>
          <w:rFonts w:ascii="Georgia" w:hAnsi="Georgia" w:cs="Arial"/>
          <w:color w:val="000000" w:themeColor="text1"/>
          <w:sz w:val="24"/>
        </w:rPr>
        <w:footnoteReference w:id="44"/>
      </w:r>
      <w:r w:rsidR="00B245CD" w:rsidRPr="009B7E99">
        <w:rPr>
          <w:rFonts w:ascii="Georgia" w:hAnsi="Georgia"/>
          <w:color w:val="000000" w:themeColor="text1"/>
          <w:sz w:val="24"/>
        </w:rPr>
        <w:t xml:space="preserve"> night baseball,</w:t>
      </w:r>
      <w:r w:rsidR="00B245CD" w:rsidRPr="009B7E99">
        <w:rPr>
          <w:rStyle w:val="FootnoteReference"/>
          <w:rFonts w:ascii="Georgia" w:hAnsi="Georgia" w:cs="Arial"/>
          <w:color w:val="000000" w:themeColor="text1"/>
          <w:sz w:val="24"/>
        </w:rPr>
        <w:footnoteReference w:id="45"/>
      </w:r>
      <w:r w:rsidR="00B245CD" w:rsidRPr="009B7E99">
        <w:rPr>
          <w:rFonts w:ascii="Georgia" w:hAnsi="Georgia"/>
          <w:color w:val="000000" w:themeColor="text1"/>
          <w:sz w:val="24"/>
        </w:rPr>
        <w:t xml:space="preserve"> </w:t>
      </w:r>
      <w:r w:rsidR="00D94126" w:rsidRPr="009B7E99">
        <w:rPr>
          <w:rFonts w:ascii="Georgia" w:hAnsi="Georgia"/>
          <w:color w:val="000000" w:themeColor="text1"/>
          <w:sz w:val="24"/>
        </w:rPr>
        <w:t>or</w:t>
      </w:r>
      <w:r w:rsidR="00B245CD" w:rsidRPr="009B7E99">
        <w:rPr>
          <w:rFonts w:ascii="Georgia" w:hAnsi="Georgia"/>
          <w:color w:val="000000" w:themeColor="text1"/>
          <w:sz w:val="24"/>
        </w:rPr>
        <w:t xml:space="preserve"> high-low.</w:t>
      </w:r>
      <w:r w:rsidR="00B245CD" w:rsidRPr="009B7E99">
        <w:rPr>
          <w:rStyle w:val="FootnoteReference"/>
          <w:rFonts w:ascii="Georgia" w:hAnsi="Georgia" w:cs="Arial"/>
          <w:color w:val="000000" w:themeColor="text1"/>
          <w:sz w:val="24"/>
        </w:rPr>
        <w:footnoteReference w:id="46"/>
      </w:r>
      <w:r w:rsidR="006C2A7F" w:rsidRPr="009B7E99">
        <w:rPr>
          <w:rFonts w:ascii="Georgia" w:hAnsi="Georgia"/>
          <w:color w:val="000000" w:themeColor="text1"/>
          <w:sz w:val="24"/>
        </w:rPr>
        <w:t xml:space="preserve"> </w:t>
      </w:r>
    </w:p>
    <w:p w14:paraId="5749D324" w14:textId="2ACD52D3" w:rsidR="00125E93" w:rsidRPr="009B7E99" w:rsidRDefault="000C0EC7" w:rsidP="007A0615">
      <w:pPr>
        <w:pStyle w:val="OutlineL1"/>
        <w:widowControl w:val="0"/>
        <w:rPr>
          <w:rFonts w:ascii="Georgia" w:hAnsi="Georgia"/>
          <w:color w:val="000000" w:themeColor="text1"/>
          <w:sz w:val="24"/>
          <w:szCs w:val="24"/>
        </w:rPr>
      </w:pPr>
      <w:bookmarkStart w:id="38" w:name="_Toc32587972"/>
      <w:bookmarkStart w:id="39" w:name="_Toc75008658"/>
      <w:r>
        <w:rPr>
          <w:rFonts w:ascii="Georgia" w:hAnsi="Georgia"/>
          <w:color w:val="000000" w:themeColor="text1"/>
          <w:sz w:val="24"/>
          <w:szCs w:val="24"/>
        </w:rPr>
        <w:t xml:space="preserve">THE PRACTICE PROTOCOLS </w:t>
      </w:r>
      <w:r w:rsidR="002B33FF">
        <w:rPr>
          <w:rFonts w:ascii="Georgia" w:hAnsi="Georgia"/>
          <w:color w:val="000000" w:themeColor="text1"/>
          <w:sz w:val="24"/>
          <w:szCs w:val="24"/>
        </w:rPr>
        <w:t>FOR EARLY DISPUTE RESOLUTION</w:t>
      </w:r>
      <w:r>
        <w:rPr>
          <w:rFonts w:ascii="Georgia" w:hAnsi="Georgia"/>
          <w:color w:val="000000" w:themeColor="text1"/>
          <w:sz w:val="24"/>
          <w:szCs w:val="24"/>
        </w:rPr>
        <w:t xml:space="preserve">:  </w:t>
      </w:r>
      <w:r w:rsidR="00A54FDC" w:rsidRPr="009B7E99">
        <w:rPr>
          <w:rFonts w:ascii="Georgia" w:hAnsi="Georgia"/>
          <w:color w:val="000000" w:themeColor="text1"/>
          <w:sz w:val="24"/>
          <w:szCs w:val="24"/>
        </w:rPr>
        <w:t>ADOPTING AND IMPLEMENTING A</w:t>
      </w:r>
      <w:r w:rsidR="00CC7164">
        <w:rPr>
          <w:rFonts w:ascii="Georgia" w:hAnsi="Georgia"/>
          <w:color w:val="000000" w:themeColor="text1"/>
          <w:sz w:val="24"/>
          <w:szCs w:val="24"/>
        </w:rPr>
        <w:t xml:space="preserve">N EDR </w:t>
      </w:r>
      <w:r w:rsidR="00A54FDC" w:rsidRPr="009B7E99">
        <w:rPr>
          <w:rFonts w:ascii="Georgia" w:hAnsi="Georgia"/>
          <w:color w:val="000000" w:themeColor="text1"/>
          <w:sz w:val="24"/>
          <w:szCs w:val="24"/>
        </w:rPr>
        <w:t>POLICY</w:t>
      </w:r>
      <w:bookmarkEnd w:id="38"/>
      <w:bookmarkEnd w:id="39"/>
    </w:p>
    <w:p w14:paraId="20D88AF8" w14:textId="3A3A3805" w:rsidR="00060E05" w:rsidRDefault="00F20E30" w:rsidP="007A0615">
      <w:pPr>
        <w:pStyle w:val="BodyText"/>
        <w:widowControl w:val="0"/>
        <w:rPr>
          <w:rFonts w:ascii="Georgia" w:hAnsi="Georgia"/>
          <w:color w:val="000000" w:themeColor="text1"/>
          <w:sz w:val="24"/>
        </w:rPr>
      </w:pPr>
      <w:r>
        <w:rPr>
          <w:rFonts w:ascii="Georgia" w:hAnsi="Georgia"/>
          <w:color w:val="000000" w:themeColor="text1"/>
          <w:sz w:val="24"/>
        </w:rPr>
        <w:t>After first publishing the Protocols in 201</w:t>
      </w:r>
      <w:r w:rsidR="00EB39C8">
        <w:rPr>
          <w:rFonts w:ascii="Georgia" w:hAnsi="Georgia"/>
          <w:color w:val="000000" w:themeColor="text1"/>
          <w:sz w:val="24"/>
        </w:rPr>
        <w:t>9</w:t>
      </w:r>
      <w:r w:rsidR="00752237">
        <w:rPr>
          <w:rFonts w:ascii="Georgia" w:hAnsi="Georgia"/>
          <w:color w:val="000000" w:themeColor="text1"/>
          <w:sz w:val="24"/>
        </w:rPr>
        <w:t>, the</w:t>
      </w:r>
      <w:r w:rsidR="0071193D">
        <w:rPr>
          <w:rFonts w:ascii="Georgia" w:hAnsi="Georgia"/>
          <w:color w:val="000000" w:themeColor="text1"/>
          <w:sz w:val="24"/>
        </w:rPr>
        <w:t xml:space="preserve"> EDR Institute </w:t>
      </w:r>
      <w:r w:rsidR="00752237">
        <w:rPr>
          <w:rFonts w:ascii="Georgia" w:hAnsi="Georgia"/>
          <w:color w:val="000000" w:themeColor="text1"/>
          <w:sz w:val="24"/>
        </w:rPr>
        <w:t xml:space="preserve">has </w:t>
      </w:r>
      <w:r w:rsidR="00F80FDF">
        <w:rPr>
          <w:rFonts w:ascii="Georgia" w:hAnsi="Georgia"/>
          <w:color w:val="000000" w:themeColor="text1"/>
          <w:sz w:val="24"/>
        </w:rPr>
        <w:t>refined the</w:t>
      </w:r>
      <w:r w:rsidR="00CE1D06">
        <w:rPr>
          <w:rFonts w:ascii="Georgia" w:hAnsi="Georgia"/>
          <w:color w:val="000000" w:themeColor="text1"/>
          <w:sz w:val="24"/>
        </w:rPr>
        <w:t xml:space="preserve"> early dispute resolution process</w:t>
      </w:r>
      <w:r w:rsidR="00EB39C8">
        <w:rPr>
          <w:rFonts w:ascii="Georgia" w:hAnsi="Georgia"/>
          <w:color w:val="000000" w:themeColor="text1"/>
          <w:sz w:val="24"/>
        </w:rPr>
        <w:t>,</w:t>
      </w:r>
      <w:r w:rsidR="00CE1D06">
        <w:rPr>
          <w:rFonts w:ascii="Georgia" w:hAnsi="Georgia"/>
          <w:color w:val="000000" w:themeColor="text1"/>
          <w:sz w:val="24"/>
        </w:rPr>
        <w:t xml:space="preserve"> </w:t>
      </w:r>
      <w:r w:rsidR="00F80FDF">
        <w:rPr>
          <w:rFonts w:ascii="Georgia" w:hAnsi="Georgia"/>
          <w:color w:val="000000" w:themeColor="text1"/>
          <w:sz w:val="24"/>
        </w:rPr>
        <w:t xml:space="preserve">ensuring </w:t>
      </w:r>
      <w:r w:rsidR="00CE1D06">
        <w:rPr>
          <w:rFonts w:ascii="Georgia" w:hAnsi="Georgia"/>
          <w:color w:val="000000" w:themeColor="text1"/>
          <w:sz w:val="24"/>
        </w:rPr>
        <w:t xml:space="preserve">that </w:t>
      </w:r>
      <w:r w:rsidR="00F80FDF">
        <w:rPr>
          <w:rFonts w:ascii="Georgia" w:hAnsi="Georgia"/>
          <w:color w:val="000000" w:themeColor="text1"/>
          <w:sz w:val="24"/>
        </w:rPr>
        <w:t xml:space="preserve">it </w:t>
      </w:r>
      <w:r w:rsidR="00682AFE">
        <w:rPr>
          <w:rFonts w:ascii="Georgia" w:hAnsi="Georgia"/>
          <w:color w:val="000000" w:themeColor="text1"/>
          <w:sz w:val="24"/>
        </w:rPr>
        <w:t xml:space="preserve">has all the elements necessary to </w:t>
      </w:r>
      <w:r w:rsidR="00CE1D06">
        <w:rPr>
          <w:rFonts w:ascii="Georgia" w:hAnsi="Georgia"/>
          <w:color w:val="000000" w:themeColor="text1"/>
          <w:sz w:val="24"/>
        </w:rPr>
        <w:t xml:space="preserve">become </w:t>
      </w:r>
      <w:r w:rsidR="009A25D4">
        <w:rPr>
          <w:rFonts w:ascii="Georgia" w:hAnsi="Georgia"/>
          <w:color w:val="000000" w:themeColor="text1"/>
          <w:sz w:val="24"/>
        </w:rPr>
        <w:t>a standard alternative dispute resolution option</w:t>
      </w:r>
      <w:r w:rsidR="00AA1423">
        <w:rPr>
          <w:rFonts w:ascii="Georgia" w:hAnsi="Georgia"/>
          <w:color w:val="000000" w:themeColor="text1"/>
          <w:sz w:val="24"/>
        </w:rPr>
        <w:t xml:space="preserve">.  </w:t>
      </w:r>
      <w:r w:rsidR="009A25D4">
        <w:rPr>
          <w:rFonts w:ascii="Georgia" w:hAnsi="Georgia"/>
          <w:color w:val="000000" w:themeColor="text1"/>
          <w:sz w:val="24"/>
        </w:rPr>
        <w:t>Although still relatively new, t</w:t>
      </w:r>
      <w:r w:rsidR="00506F2E">
        <w:rPr>
          <w:rFonts w:ascii="Georgia" w:hAnsi="Georgia"/>
          <w:color w:val="000000" w:themeColor="text1"/>
          <w:sz w:val="24"/>
        </w:rPr>
        <w:t xml:space="preserve">he </w:t>
      </w:r>
      <w:r w:rsidR="00C750F6">
        <w:rPr>
          <w:rFonts w:ascii="Georgia" w:hAnsi="Georgia"/>
          <w:color w:val="000000" w:themeColor="text1"/>
          <w:sz w:val="24"/>
        </w:rPr>
        <w:t>Protocols</w:t>
      </w:r>
      <w:r w:rsidR="00F80FDF">
        <w:rPr>
          <w:rFonts w:ascii="Georgia" w:hAnsi="Georgia"/>
          <w:color w:val="000000" w:themeColor="text1"/>
          <w:sz w:val="24"/>
        </w:rPr>
        <w:t xml:space="preserve"> </w:t>
      </w:r>
      <w:r w:rsidR="00C750F6">
        <w:rPr>
          <w:rFonts w:ascii="Georgia" w:hAnsi="Georgia"/>
          <w:color w:val="000000" w:themeColor="text1"/>
          <w:sz w:val="24"/>
        </w:rPr>
        <w:t xml:space="preserve">have been successfully used in numerous </w:t>
      </w:r>
      <w:r w:rsidR="009A25D4">
        <w:rPr>
          <w:rFonts w:ascii="Georgia" w:hAnsi="Georgia"/>
          <w:color w:val="000000" w:themeColor="text1"/>
          <w:sz w:val="24"/>
        </w:rPr>
        <w:t>disputes</w:t>
      </w:r>
      <w:r w:rsidR="00C750F6">
        <w:rPr>
          <w:rFonts w:ascii="Georgia" w:hAnsi="Georgia"/>
          <w:color w:val="000000" w:themeColor="text1"/>
          <w:sz w:val="24"/>
        </w:rPr>
        <w:t xml:space="preserve"> </w:t>
      </w:r>
      <w:r w:rsidR="009A25D4">
        <w:rPr>
          <w:rFonts w:ascii="Georgia" w:hAnsi="Georgia"/>
          <w:color w:val="000000" w:themeColor="text1"/>
          <w:sz w:val="24"/>
        </w:rPr>
        <w:t xml:space="preserve">throughout the United States, </w:t>
      </w:r>
      <w:r w:rsidR="00093ACA">
        <w:rPr>
          <w:rFonts w:ascii="Georgia" w:hAnsi="Georgia"/>
          <w:color w:val="000000" w:themeColor="text1"/>
          <w:sz w:val="24"/>
        </w:rPr>
        <w:t>most notably</w:t>
      </w:r>
      <w:r w:rsidR="009A25D4">
        <w:rPr>
          <w:rFonts w:ascii="Georgia" w:hAnsi="Georgia"/>
          <w:color w:val="000000" w:themeColor="text1"/>
          <w:sz w:val="24"/>
        </w:rPr>
        <w:t xml:space="preserve"> </w:t>
      </w:r>
      <w:r w:rsidR="00C750F6">
        <w:rPr>
          <w:rFonts w:ascii="Georgia" w:hAnsi="Georgia"/>
          <w:color w:val="000000" w:themeColor="text1"/>
          <w:sz w:val="24"/>
        </w:rPr>
        <w:t>in Texas, Illinois and Ohio</w:t>
      </w:r>
      <w:r w:rsidR="00A54FDC" w:rsidRPr="009B7E99">
        <w:rPr>
          <w:rFonts w:ascii="Georgia" w:hAnsi="Georgia"/>
          <w:color w:val="000000" w:themeColor="text1"/>
          <w:sz w:val="24"/>
        </w:rPr>
        <w:t>.</w:t>
      </w:r>
      <w:r w:rsidR="00F82CD4">
        <w:rPr>
          <w:rFonts w:ascii="Georgia" w:hAnsi="Georgia"/>
          <w:color w:val="000000" w:themeColor="text1"/>
          <w:sz w:val="24"/>
        </w:rPr>
        <w:t xml:space="preserve"> </w:t>
      </w:r>
      <w:r w:rsidR="009A25D4">
        <w:rPr>
          <w:rFonts w:ascii="Georgia" w:hAnsi="Georgia"/>
          <w:color w:val="000000" w:themeColor="text1"/>
          <w:sz w:val="24"/>
        </w:rPr>
        <w:t xml:space="preserve"> </w:t>
      </w:r>
      <w:r w:rsidR="00C750F6">
        <w:rPr>
          <w:rFonts w:ascii="Georgia" w:hAnsi="Georgia"/>
          <w:color w:val="000000" w:themeColor="text1"/>
          <w:sz w:val="24"/>
        </w:rPr>
        <w:t>At least one court in Texas has formally adopted an EDR pr</w:t>
      </w:r>
      <w:r w:rsidR="00365218">
        <w:rPr>
          <w:rFonts w:ascii="Georgia" w:hAnsi="Georgia"/>
          <w:color w:val="000000" w:themeColor="text1"/>
          <w:sz w:val="24"/>
        </w:rPr>
        <w:t>ogram using the Protocols.</w:t>
      </w:r>
      <w:r w:rsidR="00407804">
        <w:rPr>
          <w:rStyle w:val="FootnoteReference"/>
          <w:rFonts w:ascii="Georgia" w:hAnsi="Georgia"/>
          <w:color w:val="000000" w:themeColor="text1"/>
          <w:sz w:val="24"/>
        </w:rPr>
        <w:footnoteReference w:id="47"/>
      </w:r>
      <w:r w:rsidR="00F82CD4">
        <w:rPr>
          <w:rFonts w:ascii="Georgia" w:hAnsi="Georgia"/>
          <w:color w:val="000000" w:themeColor="text1"/>
          <w:sz w:val="24"/>
        </w:rPr>
        <w:t xml:space="preserve"> </w:t>
      </w:r>
      <w:r w:rsidR="00365218">
        <w:rPr>
          <w:rFonts w:ascii="Georgia" w:hAnsi="Georgia"/>
          <w:color w:val="000000" w:themeColor="text1"/>
          <w:sz w:val="24"/>
        </w:rPr>
        <w:t>Other courts, as well as the American Arbitration Association, have voiced similar interest in adopting the Protocols for their own EDR programs.</w:t>
      </w:r>
      <w:r w:rsidR="00D93C6F">
        <w:rPr>
          <w:rStyle w:val="FootnoteReference"/>
          <w:rFonts w:ascii="Georgia" w:hAnsi="Georgia"/>
          <w:color w:val="000000" w:themeColor="text1"/>
          <w:sz w:val="24"/>
        </w:rPr>
        <w:footnoteReference w:id="48"/>
      </w:r>
      <w:r w:rsidR="00093ACA">
        <w:rPr>
          <w:rFonts w:ascii="Georgia" w:hAnsi="Georgia"/>
          <w:color w:val="000000" w:themeColor="text1"/>
          <w:sz w:val="24"/>
        </w:rPr>
        <w:t xml:space="preserve">  </w:t>
      </w:r>
      <w:r w:rsidR="00F80FDF">
        <w:rPr>
          <w:rFonts w:ascii="Georgia" w:hAnsi="Georgia"/>
          <w:color w:val="000000" w:themeColor="text1"/>
          <w:sz w:val="24"/>
        </w:rPr>
        <w:t>Like</w:t>
      </w:r>
      <w:r w:rsidR="00093ACA">
        <w:rPr>
          <w:rFonts w:ascii="Georgia" w:hAnsi="Georgia"/>
          <w:color w:val="000000" w:themeColor="text1"/>
          <w:sz w:val="24"/>
        </w:rPr>
        <w:t xml:space="preserve"> traditional mediation  30 years ago and collaborative law 20 years ago, EDR is poised to become </w:t>
      </w:r>
      <w:r w:rsidR="000A3BCD">
        <w:rPr>
          <w:rFonts w:ascii="Georgia" w:hAnsi="Georgia"/>
          <w:color w:val="000000" w:themeColor="text1"/>
          <w:sz w:val="24"/>
        </w:rPr>
        <w:t>an accepted and regularly used tool of alternative dispute resolution.</w:t>
      </w:r>
    </w:p>
    <w:p w14:paraId="02AC1F96" w14:textId="6683F04E" w:rsidR="00407804" w:rsidRPr="009B7E99" w:rsidRDefault="00407804" w:rsidP="007A0615">
      <w:pPr>
        <w:pStyle w:val="BodyText"/>
        <w:widowControl w:val="0"/>
        <w:rPr>
          <w:rFonts w:ascii="Georgia" w:hAnsi="Georgia"/>
          <w:color w:val="000000" w:themeColor="text1"/>
          <w:sz w:val="24"/>
        </w:rPr>
      </w:pPr>
      <w:r>
        <w:rPr>
          <w:rFonts w:ascii="Georgia" w:hAnsi="Georgia"/>
          <w:color w:val="000000" w:themeColor="text1"/>
          <w:sz w:val="24"/>
        </w:rPr>
        <w:t xml:space="preserve">What follows is an introduction to the Protocols as well as a strategy for </w:t>
      </w:r>
      <w:r>
        <w:rPr>
          <w:rFonts w:ascii="Georgia" w:hAnsi="Georgia"/>
          <w:color w:val="000000" w:themeColor="text1"/>
          <w:sz w:val="24"/>
        </w:rPr>
        <w:lastRenderedPageBreak/>
        <w:t>implementing the</w:t>
      </w:r>
      <w:r w:rsidR="00F80FDF">
        <w:rPr>
          <w:rFonts w:ascii="Georgia" w:hAnsi="Georgia"/>
          <w:color w:val="000000" w:themeColor="text1"/>
          <w:sz w:val="24"/>
        </w:rPr>
        <w:t>m</w:t>
      </w:r>
      <w:r>
        <w:rPr>
          <w:rFonts w:ascii="Georgia" w:hAnsi="Georgia"/>
          <w:color w:val="000000" w:themeColor="text1"/>
          <w:sz w:val="24"/>
        </w:rPr>
        <w:t>.</w:t>
      </w:r>
    </w:p>
    <w:p w14:paraId="2E582197" w14:textId="3F8D17A6" w:rsidR="00060E05" w:rsidRPr="00F72C9A" w:rsidRDefault="00060E05" w:rsidP="007A0615">
      <w:pPr>
        <w:pStyle w:val="OutlineL2"/>
        <w:widowControl w:val="0"/>
        <w:ind w:left="1440" w:hanging="720"/>
        <w:rPr>
          <w:rFonts w:ascii="Georgia" w:hAnsi="Georgia"/>
          <w:color w:val="000000" w:themeColor="text1"/>
          <w:sz w:val="24"/>
          <w:szCs w:val="24"/>
        </w:rPr>
      </w:pPr>
      <w:bookmarkStart w:id="40" w:name="_Toc32587973"/>
      <w:bookmarkStart w:id="41" w:name="_Toc75008659"/>
      <w:r w:rsidRPr="007A0615">
        <w:rPr>
          <w:rFonts w:ascii="Georgia" w:hAnsi="Georgia"/>
          <w:color w:val="000000" w:themeColor="text1"/>
          <w:sz w:val="24"/>
        </w:rPr>
        <w:t>The Necessary Conditions:</w:t>
      </w:r>
      <w:r w:rsidR="006C2A7F" w:rsidRPr="007A0615">
        <w:rPr>
          <w:rFonts w:ascii="Georgia" w:hAnsi="Georgia"/>
          <w:color w:val="000000" w:themeColor="text1"/>
          <w:sz w:val="24"/>
        </w:rPr>
        <w:t xml:space="preserve"> </w:t>
      </w:r>
      <w:r w:rsidR="00085A1D" w:rsidRPr="007A0615">
        <w:rPr>
          <w:rFonts w:ascii="Georgia" w:hAnsi="Georgia"/>
          <w:color w:val="000000" w:themeColor="text1"/>
          <w:sz w:val="24"/>
        </w:rPr>
        <w:t>P</w:t>
      </w:r>
      <w:r w:rsidRPr="007A0615">
        <w:rPr>
          <w:rFonts w:ascii="Georgia" w:hAnsi="Georgia"/>
          <w:color w:val="000000" w:themeColor="text1"/>
          <w:sz w:val="24"/>
        </w:rPr>
        <w:t xml:space="preserve">arties, </w:t>
      </w:r>
      <w:r w:rsidR="00085A1D" w:rsidRPr="007A0615">
        <w:rPr>
          <w:rFonts w:ascii="Georgia" w:hAnsi="Georgia"/>
          <w:color w:val="000000" w:themeColor="text1"/>
          <w:sz w:val="24"/>
        </w:rPr>
        <w:t>C</w:t>
      </w:r>
      <w:r w:rsidR="00F65F01" w:rsidRPr="007A0615">
        <w:rPr>
          <w:rFonts w:ascii="Georgia" w:hAnsi="Georgia"/>
          <w:color w:val="000000" w:themeColor="text1"/>
          <w:sz w:val="24"/>
        </w:rPr>
        <w:t>ounsel and Sufficient</w:t>
      </w:r>
      <w:r w:rsidR="00F65F01" w:rsidRPr="00F72C9A">
        <w:rPr>
          <w:rFonts w:ascii="Georgia" w:hAnsi="Georgia"/>
          <w:color w:val="000000" w:themeColor="text1"/>
          <w:sz w:val="24"/>
          <w:szCs w:val="24"/>
        </w:rPr>
        <w:t xml:space="preserve"> Knowledge</w:t>
      </w:r>
      <w:bookmarkEnd w:id="40"/>
      <w:bookmarkEnd w:id="41"/>
    </w:p>
    <w:p w14:paraId="060D5B00" w14:textId="7B91E699" w:rsidR="00060E05" w:rsidRDefault="00BD780C" w:rsidP="007A0615">
      <w:pPr>
        <w:pStyle w:val="BodyText"/>
        <w:widowControl w:val="0"/>
        <w:rPr>
          <w:rFonts w:ascii="Georgia" w:hAnsi="Georgia"/>
          <w:color w:val="000000" w:themeColor="text1"/>
          <w:sz w:val="24"/>
        </w:rPr>
      </w:pPr>
      <w:r>
        <w:rPr>
          <w:rFonts w:ascii="Georgia" w:hAnsi="Georgia"/>
          <w:color w:val="000000" w:themeColor="text1"/>
          <w:sz w:val="24"/>
        </w:rPr>
        <w:t>Successful</w:t>
      </w:r>
      <w:r w:rsidR="00060E05" w:rsidRPr="009B7E99">
        <w:rPr>
          <w:rFonts w:ascii="Georgia" w:hAnsi="Georgia"/>
          <w:color w:val="000000" w:themeColor="text1"/>
          <w:sz w:val="24"/>
        </w:rPr>
        <w:t xml:space="preserve"> EDR </w:t>
      </w:r>
      <w:r>
        <w:rPr>
          <w:rFonts w:ascii="Georgia" w:hAnsi="Georgia"/>
          <w:color w:val="000000" w:themeColor="text1"/>
          <w:sz w:val="24"/>
        </w:rPr>
        <w:t>requires</w:t>
      </w:r>
      <w:r w:rsidR="00060E05" w:rsidRPr="009B7E99">
        <w:rPr>
          <w:rFonts w:ascii="Georgia" w:hAnsi="Georgia"/>
          <w:color w:val="000000" w:themeColor="text1"/>
          <w:sz w:val="24"/>
        </w:rPr>
        <w:t xml:space="preserve"> certain conditi</w:t>
      </w:r>
      <w:r>
        <w:rPr>
          <w:rFonts w:ascii="Georgia" w:hAnsi="Georgia"/>
          <w:color w:val="000000" w:themeColor="text1"/>
          <w:sz w:val="24"/>
        </w:rPr>
        <w:t>ons</w:t>
      </w:r>
      <w:r w:rsidR="00CA059C">
        <w:rPr>
          <w:rFonts w:ascii="Georgia" w:hAnsi="Georgia"/>
          <w:color w:val="000000" w:themeColor="text1"/>
          <w:sz w:val="24"/>
        </w:rPr>
        <w:t xml:space="preserve">, which </w:t>
      </w:r>
      <w:r w:rsidR="001C7169">
        <w:rPr>
          <w:rFonts w:ascii="Georgia" w:hAnsi="Georgia"/>
          <w:color w:val="000000" w:themeColor="text1"/>
          <w:sz w:val="24"/>
        </w:rPr>
        <w:t xml:space="preserve">we </w:t>
      </w:r>
      <w:r w:rsidR="00060E05" w:rsidRPr="009B7E99">
        <w:rPr>
          <w:rFonts w:ascii="Georgia" w:hAnsi="Georgia"/>
          <w:color w:val="000000" w:themeColor="text1"/>
          <w:sz w:val="24"/>
        </w:rPr>
        <w:t>call the Necessary Conditions.</w:t>
      </w:r>
      <w:r w:rsidR="006C2A7F" w:rsidRPr="009B7E99">
        <w:rPr>
          <w:rFonts w:ascii="Georgia" w:hAnsi="Georgia"/>
          <w:color w:val="000000" w:themeColor="text1"/>
          <w:sz w:val="24"/>
        </w:rPr>
        <w:t xml:space="preserve"> </w:t>
      </w:r>
      <w:r w:rsidR="00060E05" w:rsidRPr="009B7E99">
        <w:rPr>
          <w:rFonts w:ascii="Georgia" w:hAnsi="Georgia"/>
          <w:color w:val="000000" w:themeColor="text1"/>
          <w:sz w:val="24"/>
        </w:rPr>
        <w:t>They are that each party to the dispute:</w:t>
      </w:r>
    </w:p>
    <w:p w14:paraId="4968CADE" w14:textId="77777777" w:rsidR="00060E05" w:rsidRPr="009B7E99" w:rsidRDefault="00060E05" w:rsidP="007A0615">
      <w:pPr>
        <w:pStyle w:val="ListNumber2"/>
        <w:widowControl w:val="0"/>
        <w:ind w:left="1350" w:hanging="630"/>
        <w:rPr>
          <w:rFonts w:ascii="Georgia" w:hAnsi="Georgia"/>
          <w:color w:val="000000" w:themeColor="text1"/>
          <w:sz w:val="24"/>
        </w:rPr>
      </w:pPr>
      <w:r w:rsidRPr="009B7E99">
        <w:rPr>
          <w:rFonts w:ascii="Georgia" w:hAnsi="Georgia"/>
          <w:color w:val="000000" w:themeColor="text1"/>
          <w:sz w:val="24"/>
        </w:rPr>
        <w:t xml:space="preserve">is reasonable; </w:t>
      </w:r>
    </w:p>
    <w:p w14:paraId="543B8582" w14:textId="36A9A273" w:rsidR="00060E05" w:rsidRPr="009B7E99" w:rsidRDefault="00060E05" w:rsidP="007A0615">
      <w:pPr>
        <w:pStyle w:val="ListNumber2"/>
        <w:widowControl w:val="0"/>
        <w:ind w:left="1350" w:hanging="630"/>
        <w:rPr>
          <w:rFonts w:ascii="Georgia" w:hAnsi="Georgia"/>
          <w:color w:val="000000" w:themeColor="text1"/>
          <w:sz w:val="24"/>
        </w:rPr>
      </w:pPr>
      <w:r w:rsidRPr="009B7E99">
        <w:rPr>
          <w:rFonts w:ascii="Georgia" w:hAnsi="Georgia"/>
          <w:color w:val="000000" w:themeColor="text1"/>
          <w:sz w:val="24"/>
        </w:rPr>
        <w:t>has skilled, ethical counsel</w:t>
      </w:r>
      <w:r w:rsidR="005D1A57">
        <w:rPr>
          <w:rFonts w:ascii="Georgia" w:hAnsi="Georgia"/>
          <w:color w:val="000000" w:themeColor="text1"/>
          <w:sz w:val="24"/>
        </w:rPr>
        <w:t>,</w:t>
      </w:r>
      <w:r w:rsidR="00F80FDF">
        <w:rPr>
          <w:rFonts w:ascii="Georgia" w:hAnsi="Georgia"/>
          <w:color w:val="000000" w:themeColor="text1"/>
          <w:sz w:val="24"/>
        </w:rPr>
        <w:t xml:space="preserve"> knowledgeable about the dispute</w:t>
      </w:r>
      <w:r w:rsidRPr="009B7E99">
        <w:rPr>
          <w:rFonts w:ascii="Georgia" w:hAnsi="Georgia"/>
          <w:color w:val="000000" w:themeColor="text1"/>
          <w:sz w:val="24"/>
        </w:rPr>
        <w:t>;</w:t>
      </w:r>
      <w:r w:rsidR="000A3BCD">
        <w:rPr>
          <w:rStyle w:val="FootnoteReference"/>
          <w:rFonts w:ascii="Georgia" w:hAnsi="Georgia"/>
          <w:color w:val="000000" w:themeColor="text1"/>
          <w:sz w:val="24"/>
        </w:rPr>
        <w:footnoteReference w:id="49"/>
      </w:r>
      <w:r w:rsidRPr="009B7E99">
        <w:rPr>
          <w:rFonts w:ascii="Georgia" w:hAnsi="Georgia"/>
          <w:color w:val="000000" w:themeColor="text1"/>
          <w:sz w:val="24"/>
        </w:rPr>
        <w:t xml:space="preserve"> and </w:t>
      </w:r>
    </w:p>
    <w:p w14:paraId="0A7DA46C" w14:textId="6EA6CE07" w:rsidR="00060E05" w:rsidRPr="009B7E99" w:rsidRDefault="00F80FDF" w:rsidP="007A0615">
      <w:pPr>
        <w:pStyle w:val="ListNumber2"/>
        <w:widowControl w:val="0"/>
        <w:ind w:left="1350" w:hanging="630"/>
        <w:rPr>
          <w:rFonts w:ascii="Georgia" w:hAnsi="Georgia"/>
          <w:color w:val="000000" w:themeColor="text1"/>
          <w:sz w:val="24"/>
        </w:rPr>
      </w:pPr>
      <w:r w:rsidRPr="00050005">
        <w:rPr>
          <w:rFonts w:ascii="Georgia" w:eastAsia="PMingLiU" w:hAnsi="Georgia"/>
          <w:sz w:val="24"/>
        </w:rPr>
        <w:t xml:space="preserve">in the Information and Document Exchange will seek only what is necessary for </w:t>
      </w:r>
      <w:r w:rsidR="00060E05" w:rsidRPr="004B5439">
        <w:rPr>
          <w:rFonts w:ascii="Georgia" w:hAnsi="Georgia"/>
          <w:color w:val="000000" w:themeColor="text1"/>
          <w:sz w:val="24"/>
        </w:rPr>
        <w:t>“Sufficient</w:t>
      </w:r>
      <w:r w:rsidR="00060E05" w:rsidRPr="009B7E99">
        <w:rPr>
          <w:rFonts w:ascii="Georgia" w:hAnsi="Georgia"/>
          <w:color w:val="000000" w:themeColor="text1"/>
          <w:sz w:val="24"/>
        </w:rPr>
        <w:t xml:space="preserve"> </w:t>
      </w:r>
      <w:r w:rsidR="00085A1D" w:rsidRPr="009B7E99">
        <w:rPr>
          <w:rFonts w:ascii="Georgia" w:hAnsi="Georgia"/>
          <w:color w:val="000000" w:themeColor="text1"/>
          <w:sz w:val="24"/>
        </w:rPr>
        <w:t>Knowledge</w:t>
      </w:r>
      <w:r w:rsidR="00060E05" w:rsidRPr="009B7E99">
        <w:rPr>
          <w:rFonts w:ascii="Georgia" w:hAnsi="Georgia"/>
          <w:color w:val="000000" w:themeColor="text1"/>
          <w:sz w:val="24"/>
        </w:rPr>
        <w:t>,” which is enough information</w:t>
      </w:r>
      <w:r w:rsidR="00355C37" w:rsidRPr="009B7E99">
        <w:rPr>
          <w:rFonts w:ascii="Georgia" w:hAnsi="Georgia"/>
          <w:color w:val="000000" w:themeColor="text1"/>
          <w:sz w:val="24"/>
        </w:rPr>
        <w:t xml:space="preserve"> to</w:t>
      </w:r>
      <w:r w:rsidR="00060E05" w:rsidRPr="009B7E99">
        <w:rPr>
          <w:rFonts w:ascii="Georgia" w:hAnsi="Georgia"/>
          <w:color w:val="000000" w:themeColor="text1"/>
          <w:sz w:val="24"/>
        </w:rPr>
        <w:t>:</w:t>
      </w:r>
    </w:p>
    <w:p w14:paraId="11196EB2" w14:textId="77777777" w:rsidR="00060E05" w:rsidRPr="009B7E99" w:rsidRDefault="00060E05" w:rsidP="007A0615">
      <w:pPr>
        <w:pStyle w:val="ListNumber3"/>
        <w:widowControl w:val="0"/>
        <w:tabs>
          <w:tab w:val="left" w:pos="1890"/>
        </w:tabs>
        <w:ind w:hanging="90"/>
        <w:rPr>
          <w:rFonts w:ascii="Georgia" w:hAnsi="Georgia"/>
          <w:color w:val="000000" w:themeColor="text1"/>
          <w:sz w:val="24"/>
        </w:rPr>
      </w:pPr>
      <w:r w:rsidRPr="009B7E99">
        <w:rPr>
          <w:rFonts w:ascii="Georgia" w:hAnsi="Georgia"/>
          <w:color w:val="000000" w:themeColor="text1"/>
          <w:sz w:val="24"/>
        </w:rPr>
        <w:t xml:space="preserve">understand the merits of each side’s position and leverage, and </w:t>
      </w:r>
    </w:p>
    <w:p w14:paraId="17B863A1" w14:textId="39FAEC15" w:rsidR="00B23899" w:rsidRPr="00B23899" w:rsidRDefault="00060E05" w:rsidP="007A0615">
      <w:pPr>
        <w:pStyle w:val="ListNumber3"/>
        <w:widowControl w:val="0"/>
        <w:tabs>
          <w:tab w:val="left" w:pos="1890"/>
        </w:tabs>
        <w:ind w:hanging="90"/>
        <w:rPr>
          <w:rFonts w:ascii="Georgia" w:hAnsi="Georgia"/>
          <w:color w:val="000000" w:themeColor="text1"/>
          <w:sz w:val="24"/>
        </w:rPr>
      </w:pPr>
      <w:r w:rsidRPr="00B23899">
        <w:rPr>
          <w:rFonts w:ascii="Georgia" w:hAnsi="Georgia"/>
          <w:color w:val="000000" w:themeColor="text1"/>
          <w:sz w:val="24"/>
        </w:rPr>
        <w:t xml:space="preserve">make an </w:t>
      </w:r>
      <w:r w:rsidR="00EB39C8">
        <w:rPr>
          <w:rFonts w:ascii="Georgia" w:hAnsi="Georgia"/>
          <w:color w:val="000000" w:themeColor="text1"/>
          <w:sz w:val="24"/>
        </w:rPr>
        <w:t>i</w:t>
      </w:r>
      <w:r w:rsidRPr="00B23899">
        <w:rPr>
          <w:rFonts w:ascii="Georgia" w:hAnsi="Georgia"/>
          <w:color w:val="000000" w:themeColor="text1"/>
          <w:sz w:val="24"/>
        </w:rPr>
        <w:t xml:space="preserve">nformed </w:t>
      </w:r>
      <w:r w:rsidR="00EB39C8" w:rsidRPr="00B23899">
        <w:rPr>
          <w:rFonts w:ascii="Georgia" w:hAnsi="Georgia"/>
          <w:color w:val="000000" w:themeColor="text1"/>
          <w:sz w:val="24"/>
        </w:rPr>
        <w:t>judgment</w:t>
      </w:r>
      <w:r w:rsidRPr="00B23899">
        <w:rPr>
          <w:rFonts w:ascii="Georgia" w:hAnsi="Georgia"/>
          <w:color w:val="000000" w:themeColor="text1"/>
          <w:sz w:val="24"/>
        </w:rPr>
        <w:t xml:space="preserve"> as to the value of each side’s case</w:t>
      </w:r>
      <w:r w:rsidR="00B23899" w:rsidRPr="00B23899">
        <w:rPr>
          <w:rFonts w:ascii="Georgia" w:hAnsi="Georgia"/>
          <w:color w:val="000000" w:themeColor="text1"/>
          <w:sz w:val="24"/>
        </w:rPr>
        <w:t>: and</w:t>
      </w:r>
    </w:p>
    <w:p w14:paraId="17D2DD79" w14:textId="11DF7375" w:rsidR="00060E05" w:rsidRDefault="00F80FDF" w:rsidP="007A0615">
      <w:pPr>
        <w:pStyle w:val="ListNumber2"/>
        <w:widowControl w:val="0"/>
        <w:ind w:left="1354" w:hanging="634"/>
        <w:rPr>
          <w:rFonts w:ascii="Georgia" w:hAnsi="Georgia"/>
          <w:color w:val="000000" w:themeColor="text1"/>
          <w:sz w:val="24"/>
        </w:rPr>
      </w:pPr>
      <w:r>
        <w:rPr>
          <w:rFonts w:ascii="Georgia" w:hAnsi="Georgia"/>
          <w:sz w:val="24"/>
        </w:rPr>
        <w:t>with</w:t>
      </w:r>
      <w:r w:rsidR="00B23899" w:rsidRPr="00B23899">
        <w:rPr>
          <w:rFonts w:ascii="Georgia" w:hAnsi="Georgia"/>
          <w:sz w:val="24"/>
        </w:rPr>
        <w:t xml:space="preserve"> Sufficient </w:t>
      </w:r>
      <w:r>
        <w:rPr>
          <w:rFonts w:ascii="Georgia" w:hAnsi="Georgia"/>
          <w:sz w:val="24"/>
        </w:rPr>
        <w:t>Knowledge</w:t>
      </w:r>
      <w:r w:rsidR="00B23899" w:rsidRPr="00B23899">
        <w:rPr>
          <w:rFonts w:ascii="Georgia" w:hAnsi="Georgia"/>
          <w:sz w:val="24"/>
        </w:rPr>
        <w:t xml:space="preserve">, be committed in good faith to seek a </w:t>
      </w:r>
      <w:r w:rsidR="00724B00">
        <w:rPr>
          <w:rFonts w:ascii="Georgia" w:hAnsi="Georgia"/>
          <w:sz w:val="24"/>
        </w:rPr>
        <w:t>“</w:t>
      </w:r>
      <w:r w:rsidR="00B23899" w:rsidRPr="00B23899">
        <w:rPr>
          <w:rFonts w:ascii="Georgia" w:hAnsi="Georgia"/>
          <w:sz w:val="24"/>
        </w:rPr>
        <w:t>Fair Resolution</w:t>
      </w:r>
      <w:r w:rsidR="00724B00">
        <w:rPr>
          <w:rFonts w:ascii="Georgia" w:hAnsi="Georgia"/>
          <w:sz w:val="24"/>
        </w:rPr>
        <w:t>”</w:t>
      </w:r>
      <w:r w:rsidR="00B23899" w:rsidRPr="00B23899">
        <w:rPr>
          <w:rFonts w:ascii="Georgia" w:hAnsi="Georgia"/>
          <w:sz w:val="24"/>
        </w:rPr>
        <w:t xml:space="preserve"> </w:t>
      </w:r>
      <w:r w:rsidR="00E845D2">
        <w:rPr>
          <w:rFonts w:ascii="Georgia" w:hAnsi="Georgia"/>
          <w:sz w:val="24"/>
        </w:rPr>
        <w:t xml:space="preserve">(defined as </w:t>
      </w:r>
      <w:r w:rsidR="00B23899" w:rsidRPr="00B23899">
        <w:rPr>
          <w:rFonts w:ascii="Georgia" w:hAnsi="Georgia"/>
          <w:sz w:val="24"/>
        </w:rPr>
        <w:t>a resolution</w:t>
      </w:r>
      <w:r>
        <w:rPr>
          <w:rFonts w:ascii="Georgia" w:hAnsi="Georgia"/>
          <w:sz w:val="24"/>
        </w:rPr>
        <w:t xml:space="preserve"> agreed to by the parties based on an objective and informed evaluation of </w:t>
      </w:r>
      <w:r w:rsidR="00B23899" w:rsidRPr="00B23899">
        <w:rPr>
          <w:rFonts w:ascii="Georgia" w:hAnsi="Georgia"/>
          <w:sz w:val="24"/>
        </w:rPr>
        <w:t>all the circumstances of the dispute</w:t>
      </w:r>
      <w:r>
        <w:rPr>
          <w:rFonts w:ascii="Georgia" w:hAnsi="Georgia"/>
          <w:sz w:val="24"/>
        </w:rPr>
        <w:t>,</w:t>
      </w:r>
      <w:r w:rsidR="00B23899" w:rsidRPr="00B23899">
        <w:rPr>
          <w:rFonts w:ascii="Georgia" w:hAnsi="Georgia"/>
          <w:sz w:val="24"/>
        </w:rPr>
        <w:t xml:space="preserve"> and </w:t>
      </w:r>
      <w:r>
        <w:rPr>
          <w:rFonts w:ascii="Georgia" w:hAnsi="Georgia"/>
          <w:sz w:val="24"/>
        </w:rPr>
        <w:t xml:space="preserve">one </w:t>
      </w:r>
      <w:r w:rsidR="00B23899" w:rsidRPr="00B23899">
        <w:rPr>
          <w:rFonts w:ascii="Georgia" w:hAnsi="Georgia"/>
          <w:sz w:val="24"/>
        </w:rPr>
        <w:t xml:space="preserve">that the parties prefer </w:t>
      </w:r>
      <w:r w:rsidR="00185F7F">
        <w:rPr>
          <w:rFonts w:ascii="Georgia" w:hAnsi="Georgia"/>
          <w:sz w:val="24"/>
        </w:rPr>
        <w:t>to</w:t>
      </w:r>
      <w:r w:rsidR="00B23899">
        <w:rPr>
          <w:rFonts w:ascii="Georgia" w:hAnsi="Georgia"/>
          <w:sz w:val="24"/>
        </w:rPr>
        <w:t xml:space="preserve"> having a factfinder decide</w:t>
      </w:r>
      <w:r w:rsidR="00B23899" w:rsidRPr="00B23899">
        <w:rPr>
          <w:rFonts w:ascii="Georgia" w:hAnsi="Georgia"/>
          <w:sz w:val="24"/>
        </w:rPr>
        <w:t xml:space="preserve"> the dispute</w:t>
      </w:r>
      <w:r w:rsidR="00E845D2">
        <w:rPr>
          <w:rFonts w:ascii="Georgia" w:hAnsi="Georgia"/>
          <w:sz w:val="24"/>
        </w:rPr>
        <w:t>)</w:t>
      </w:r>
      <w:r w:rsidR="00B23899" w:rsidRPr="00B23899">
        <w:rPr>
          <w:rFonts w:ascii="Georgia" w:hAnsi="Georgia"/>
          <w:sz w:val="24"/>
        </w:rPr>
        <w:t>.</w:t>
      </w:r>
      <w:r w:rsidR="006C2A7F" w:rsidRPr="00B23899">
        <w:rPr>
          <w:rFonts w:ascii="Georgia" w:hAnsi="Georgia"/>
          <w:color w:val="000000" w:themeColor="text1"/>
          <w:sz w:val="24"/>
        </w:rPr>
        <w:t xml:space="preserve"> </w:t>
      </w:r>
    </w:p>
    <w:p w14:paraId="0F873776" w14:textId="1EBCD8A6" w:rsidR="00A54FDC" w:rsidRPr="009B7E99" w:rsidRDefault="00060E05" w:rsidP="00F80FDF">
      <w:pPr>
        <w:pStyle w:val="BodyText"/>
        <w:widowControl w:val="0"/>
        <w:rPr>
          <w:rFonts w:ascii="Georgia" w:hAnsi="Georgia"/>
          <w:color w:val="000000" w:themeColor="text1"/>
          <w:sz w:val="24"/>
        </w:rPr>
      </w:pPr>
      <w:r w:rsidRPr="009B7E99">
        <w:rPr>
          <w:rFonts w:ascii="Georgia" w:hAnsi="Georgia"/>
          <w:color w:val="000000" w:themeColor="text1"/>
          <w:sz w:val="24"/>
        </w:rPr>
        <w:t>The importance o</w:t>
      </w:r>
      <w:r w:rsidR="00CA059C">
        <w:rPr>
          <w:rFonts w:ascii="Georgia" w:hAnsi="Georgia"/>
          <w:color w:val="000000" w:themeColor="text1"/>
          <w:sz w:val="24"/>
        </w:rPr>
        <w:t>f skilled, ethical counsel can’</w:t>
      </w:r>
      <w:r w:rsidRPr="009B7E99">
        <w:rPr>
          <w:rFonts w:ascii="Georgia" w:hAnsi="Georgia"/>
          <w:color w:val="000000" w:themeColor="text1"/>
          <w:sz w:val="24"/>
        </w:rPr>
        <w:t>t be overstated.</w:t>
      </w:r>
      <w:r w:rsidR="006C2A7F" w:rsidRPr="009B7E99">
        <w:rPr>
          <w:rFonts w:ascii="Georgia" w:hAnsi="Georgia"/>
          <w:color w:val="000000" w:themeColor="text1"/>
          <w:sz w:val="24"/>
        </w:rPr>
        <w:t xml:space="preserve"> </w:t>
      </w:r>
      <w:r w:rsidR="00DD5131" w:rsidRPr="009B7E99">
        <w:rPr>
          <w:rFonts w:ascii="Georgia" w:hAnsi="Georgia"/>
          <w:color w:val="000000" w:themeColor="text1"/>
          <w:sz w:val="24"/>
        </w:rPr>
        <w:t>Regarding</w:t>
      </w:r>
      <w:r w:rsidRPr="009B7E99">
        <w:rPr>
          <w:rFonts w:ascii="Georgia" w:hAnsi="Georgia"/>
          <w:color w:val="000000" w:themeColor="text1"/>
          <w:sz w:val="24"/>
        </w:rPr>
        <w:t xml:space="preserve"> collaborative law, </w:t>
      </w:r>
      <w:r w:rsidR="00DD5131" w:rsidRPr="009B7E99">
        <w:rPr>
          <w:rFonts w:ascii="Georgia" w:hAnsi="Georgia"/>
          <w:color w:val="000000" w:themeColor="text1"/>
          <w:sz w:val="24"/>
        </w:rPr>
        <w:t xml:space="preserve">for example, </w:t>
      </w:r>
      <w:r w:rsidRPr="009B7E99">
        <w:rPr>
          <w:rFonts w:ascii="Georgia" w:hAnsi="Georgia"/>
          <w:color w:val="000000" w:themeColor="text1"/>
          <w:sz w:val="24"/>
        </w:rPr>
        <w:t>numerous articles stress how the development of a good-faith culture among collaborative lawyers has been fundamental to the development of the process.</w:t>
      </w:r>
      <w:r w:rsidRPr="009B7E99">
        <w:rPr>
          <w:rFonts w:ascii="Georgia" w:hAnsi="Georgia"/>
          <w:color w:val="000000" w:themeColor="text1"/>
          <w:sz w:val="24"/>
          <w:vertAlign w:val="superscript"/>
        </w:rPr>
        <w:footnoteReference w:id="50"/>
      </w:r>
      <w:r w:rsidR="006C2A7F" w:rsidRPr="009B7E99">
        <w:rPr>
          <w:rFonts w:ascii="Georgia" w:hAnsi="Georgia"/>
          <w:color w:val="000000" w:themeColor="text1"/>
          <w:sz w:val="24"/>
        </w:rPr>
        <w:t xml:space="preserve"> </w:t>
      </w:r>
      <w:r w:rsidR="00A263DB">
        <w:rPr>
          <w:rFonts w:ascii="Georgia" w:hAnsi="Georgia"/>
          <w:color w:val="000000" w:themeColor="text1"/>
          <w:sz w:val="24"/>
        </w:rPr>
        <w:t xml:space="preserve">Our </w:t>
      </w:r>
      <w:r w:rsidR="00CA059C">
        <w:rPr>
          <w:rFonts w:ascii="Georgia" w:hAnsi="Georgia"/>
          <w:color w:val="000000" w:themeColor="text1"/>
          <w:sz w:val="24"/>
        </w:rPr>
        <w:t>sense is that this culture is present in many litigation bars.  Without it, EDR likely wouldn’t work.</w:t>
      </w:r>
      <w:r w:rsidR="00560155">
        <w:rPr>
          <w:rFonts w:ascii="Georgia" w:hAnsi="Georgia"/>
          <w:color w:val="000000" w:themeColor="text1"/>
          <w:sz w:val="24"/>
        </w:rPr>
        <w:t xml:space="preserve">  The second necessary skill is the ability to forecast results with a reasonable degree of accuracy and confidence.  Most lawyers do this instinctively, but there is relatively little training in the area.  Training in forecasting would be a key part of developing EDR.  </w:t>
      </w:r>
    </w:p>
    <w:p w14:paraId="51676ECD" w14:textId="77777777" w:rsidR="00532BCD" w:rsidRDefault="00532BCD" w:rsidP="007A0615">
      <w:pPr>
        <w:pStyle w:val="OutlineL2"/>
        <w:widowControl w:val="0"/>
        <w:rPr>
          <w:rFonts w:ascii="Georgia" w:hAnsi="Georgia"/>
          <w:color w:val="000000" w:themeColor="text1"/>
          <w:sz w:val="24"/>
          <w:szCs w:val="24"/>
        </w:rPr>
      </w:pPr>
      <w:bookmarkStart w:id="42" w:name="_Toc32587974"/>
      <w:bookmarkStart w:id="43" w:name="_Toc75008660"/>
      <w:r>
        <w:rPr>
          <w:rFonts w:ascii="Georgia" w:hAnsi="Georgia"/>
          <w:color w:val="000000" w:themeColor="text1"/>
          <w:sz w:val="24"/>
          <w:szCs w:val="24"/>
        </w:rPr>
        <w:t xml:space="preserve">Rapid </w:t>
      </w:r>
      <w:r w:rsidR="00275300">
        <w:rPr>
          <w:rFonts w:ascii="Georgia" w:hAnsi="Georgia"/>
          <w:color w:val="000000" w:themeColor="text1"/>
          <w:sz w:val="24"/>
          <w:szCs w:val="24"/>
        </w:rPr>
        <w:t xml:space="preserve">Simple </w:t>
      </w:r>
      <w:r>
        <w:rPr>
          <w:rFonts w:ascii="Georgia" w:hAnsi="Georgia"/>
          <w:color w:val="000000" w:themeColor="text1"/>
          <w:sz w:val="24"/>
          <w:szCs w:val="24"/>
        </w:rPr>
        <w:t>Resolution</w:t>
      </w:r>
      <w:bookmarkEnd w:id="42"/>
      <w:bookmarkEnd w:id="43"/>
    </w:p>
    <w:p w14:paraId="08128C83" w14:textId="77777777" w:rsidR="00532BCD" w:rsidRDefault="00275300" w:rsidP="007A0615">
      <w:pPr>
        <w:pStyle w:val="BodyText"/>
        <w:widowControl w:val="0"/>
        <w:rPr>
          <w:rFonts w:ascii="Georgia" w:hAnsi="Georgia"/>
          <w:sz w:val="24"/>
        </w:rPr>
      </w:pPr>
      <w:r>
        <w:rPr>
          <w:rFonts w:ascii="Georgia" w:hAnsi="Georgia"/>
          <w:sz w:val="24"/>
        </w:rPr>
        <w:t>One conclusion clear from the survey is that, right from the beginning of a dispute, good lawyers have a reasonable idea where a case should resolve.  This should allow many cases to resolve through simple application of integrative bargaining if there is an interest-based resolution</w:t>
      </w:r>
      <w:r w:rsidR="00560155">
        <w:rPr>
          <w:rFonts w:ascii="Georgia" w:hAnsi="Georgia"/>
          <w:sz w:val="24"/>
        </w:rPr>
        <w:t>,</w:t>
      </w:r>
      <w:r>
        <w:rPr>
          <w:rFonts w:ascii="Georgia" w:hAnsi="Georgia"/>
          <w:sz w:val="24"/>
        </w:rPr>
        <w:t xml:space="preserve"> or distributive bargaining if the resolution is simply arm-wrestling over </w:t>
      </w:r>
      <w:r>
        <w:rPr>
          <w:rFonts w:ascii="Georgia" w:hAnsi="Georgia"/>
          <w:sz w:val="24"/>
        </w:rPr>
        <w:lastRenderedPageBreak/>
        <w:t xml:space="preserve">the right number.  </w:t>
      </w:r>
    </w:p>
    <w:p w14:paraId="4AA52F7E" w14:textId="77777777" w:rsidR="008D013E" w:rsidRDefault="00275300" w:rsidP="007A0615">
      <w:pPr>
        <w:pStyle w:val="BodyText"/>
        <w:widowControl w:val="0"/>
        <w:rPr>
          <w:rFonts w:ascii="Georgia" w:hAnsi="Georgia"/>
          <w:sz w:val="24"/>
        </w:rPr>
      </w:pPr>
      <w:r>
        <w:rPr>
          <w:rFonts w:ascii="Georgia" w:hAnsi="Georgia"/>
          <w:sz w:val="24"/>
        </w:rPr>
        <w:t>Negotiating fr</w:t>
      </w:r>
      <w:r w:rsidR="00560155">
        <w:rPr>
          <w:rFonts w:ascii="Georgia" w:hAnsi="Georgia"/>
          <w:sz w:val="24"/>
        </w:rPr>
        <w:t>om the outset of the dispute should be</w:t>
      </w:r>
      <w:r>
        <w:rPr>
          <w:rFonts w:ascii="Georgia" w:hAnsi="Georgia"/>
          <w:sz w:val="24"/>
        </w:rPr>
        <w:t xml:space="preserve"> a r</w:t>
      </w:r>
      <w:r w:rsidR="00560155">
        <w:rPr>
          <w:rFonts w:ascii="Georgia" w:hAnsi="Georgia"/>
          <w:sz w:val="24"/>
        </w:rPr>
        <w:t>easonably clear process, but often</w:t>
      </w:r>
      <w:r>
        <w:rPr>
          <w:rFonts w:ascii="Georgia" w:hAnsi="Georgia"/>
          <w:sz w:val="24"/>
        </w:rPr>
        <w:t xml:space="preserve"> require</w:t>
      </w:r>
      <w:r w:rsidR="00560155">
        <w:rPr>
          <w:rFonts w:ascii="Georgia" w:hAnsi="Georgia"/>
          <w:sz w:val="24"/>
        </w:rPr>
        <w:t>s skilled,</w:t>
      </w:r>
      <w:r>
        <w:rPr>
          <w:rFonts w:ascii="Georgia" w:hAnsi="Georgia"/>
          <w:sz w:val="24"/>
        </w:rPr>
        <w:t xml:space="preserve"> sophisticated negotiators.  With integrative bargaining, the par</w:t>
      </w:r>
      <w:r w:rsidR="00560155">
        <w:rPr>
          <w:rFonts w:ascii="Georgia" w:hAnsi="Georgia"/>
          <w:sz w:val="24"/>
        </w:rPr>
        <w:t xml:space="preserve">ties explore interests and game </w:t>
      </w:r>
      <w:r>
        <w:rPr>
          <w:rFonts w:ascii="Georgia" w:hAnsi="Georgia"/>
          <w:sz w:val="24"/>
        </w:rPr>
        <w:t xml:space="preserve">playing is minimized.  </w:t>
      </w:r>
      <w:r w:rsidR="008D013E">
        <w:rPr>
          <w:rFonts w:ascii="Georgia" w:hAnsi="Georgia"/>
          <w:sz w:val="24"/>
        </w:rPr>
        <w:t>Negotiato</w:t>
      </w:r>
      <w:r w:rsidR="00DA5FC6">
        <w:rPr>
          <w:rFonts w:ascii="Georgia" w:hAnsi="Georgia"/>
          <w:sz w:val="24"/>
        </w:rPr>
        <w:t>rs trained in win-win, interest-</w:t>
      </w:r>
      <w:r w:rsidR="008D013E">
        <w:rPr>
          <w:rFonts w:ascii="Georgia" w:hAnsi="Georgia"/>
          <w:sz w:val="24"/>
        </w:rPr>
        <w:t>based negotiation</w:t>
      </w:r>
      <w:r w:rsidR="00DA5FC6">
        <w:rPr>
          <w:rFonts w:ascii="Georgia" w:hAnsi="Georgia"/>
          <w:sz w:val="24"/>
        </w:rPr>
        <w:t xml:space="preserve"> and in negotiating at the outset of disputes</w:t>
      </w:r>
      <w:r w:rsidR="008D013E">
        <w:rPr>
          <w:rFonts w:ascii="Georgia" w:hAnsi="Georgia"/>
          <w:sz w:val="24"/>
        </w:rPr>
        <w:t xml:space="preserve"> should be able to negotiate resolutions where interests and risk can be </w:t>
      </w:r>
      <w:r w:rsidR="00DA5FC6">
        <w:rPr>
          <w:rFonts w:ascii="Georgia" w:hAnsi="Georgia"/>
          <w:sz w:val="24"/>
        </w:rPr>
        <w:t xml:space="preserve">reasonably </w:t>
      </w:r>
      <w:r w:rsidR="008D013E">
        <w:rPr>
          <w:rFonts w:ascii="Georgia" w:hAnsi="Georgia"/>
          <w:sz w:val="24"/>
        </w:rPr>
        <w:t>aligned.</w:t>
      </w:r>
      <w:r w:rsidR="008D013E">
        <w:rPr>
          <w:rStyle w:val="FootnoteReference"/>
          <w:rFonts w:ascii="Georgia" w:hAnsi="Georgia"/>
          <w:sz w:val="24"/>
        </w:rPr>
        <w:footnoteReference w:id="51"/>
      </w:r>
      <w:r w:rsidR="008D013E">
        <w:rPr>
          <w:rFonts w:ascii="Georgia" w:hAnsi="Georgia"/>
          <w:sz w:val="24"/>
        </w:rPr>
        <w:t xml:space="preserve">  </w:t>
      </w:r>
    </w:p>
    <w:p w14:paraId="3E1BCD90" w14:textId="16C19F53" w:rsidR="00275300" w:rsidRDefault="00275300" w:rsidP="007A0615">
      <w:pPr>
        <w:pStyle w:val="BodyText"/>
        <w:widowControl w:val="0"/>
        <w:rPr>
          <w:rFonts w:ascii="Georgia" w:hAnsi="Georgia"/>
          <w:sz w:val="24"/>
        </w:rPr>
      </w:pPr>
      <w:r>
        <w:rPr>
          <w:rFonts w:ascii="Georgia" w:hAnsi="Georgia"/>
          <w:sz w:val="24"/>
        </w:rPr>
        <w:t>But most disputes involve</w:t>
      </w:r>
      <w:r w:rsidR="00DA5FC6">
        <w:rPr>
          <w:rFonts w:ascii="Georgia" w:hAnsi="Georgia"/>
          <w:sz w:val="24"/>
        </w:rPr>
        <w:t xml:space="preserve"> primarily or only</w:t>
      </w:r>
      <w:r w:rsidR="000F3BE6">
        <w:rPr>
          <w:rFonts w:ascii="Georgia" w:hAnsi="Georgia"/>
          <w:sz w:val="24"/>
        </w:rPr>
        <w:t xml:space="preserve"> distributive bargaining.  </w:t>
      </w:r>
      <w:r w:rsidR="00DA5FC6">
        <w:rPr>
          <w:rFonts w:ascii="Georgia" w:hAnsi="Georgia"/>
          <w:sz w:val="24"/>
        </w:rPr>
        <w:t>In this type of negotiation, t</w:t>
      </w:r>
      <w:r w:rsidR="000F3BE6">
        <w:rPr>
          <w:rFonts w:ascii="Georgia" w:hAnsi="Georgia"/>
          <w:sz w:val="24"/>
        </w:rPr>
        <w:t>he</w:t>
      </w:r>
      <w:r w:rsidR="00DA5FC6">
        <w:rPr>
          <w:rFonts w:ascii="Georgia" w:hAnsi="Georgia"/>
          <w:sz w:val="24"/>
        </w:rPr>
        <w:t xml:space="preserve"> traditional</w:t>
      </w:r>
      <w:r w:rsidR="000F3BE6">
        <w:rPr>
          <w:rFonts w:ascii="Georgia" w:hAnsi="Georgia"/>
          <w:sz w:val="24"/>
        </w:rPr>
        <w:t xml:space="preserve"> safest process is to start, as appropriate, as reasonably low or high as possible while still inviting a counter-offer.</w:t>
      </w:r>
      <w:r w:rsidR="001753BD">
        <w:rPr>
          <w:rFonts w:ascii="Georgia" w:hAnsi="Georgia"/>
          <w:sz w:val="24"/>
        </w:rPr>
        <w:t xml:space="preserve">  </w:t>
      </w:r>
      <w:r w:rsidR="000F3BE6">
        <w:rPr>
          <w:rFonts w:ascii="Georgia" w:hAnsi="Georgia"/>
          <w:sz w:val="24"/>
        </w:rPr>
        <w:t xml:space="preserve">Then the parties engage in incremental steps until they’re close enough that they decide to </w:t>
      </w:r>
      <w:r w:rsidR="001753BD">
        <w:rPr>
          <w:rFonts w:ascii="Georgia" w:hAnsi="Georgia"/>
          <w:sz w:val="24"/>
        </w:rPr>
        <w:t>accept an offer</w:t>
      </w:r>
      <w:r w:rsidR="00A00CD0">
        <w:rPr>
          <w:rFonts w:ascii="Georgia" w:hAnsi="Georgia"/>
          <w:sz w:val="24"/>
        </w:rPr>
        <w:t>/</w:t>
      </w:r>
      <w:r w:rsidR="001753BD">
        <w:rPr>
          <w:rFonts w:ascii="Georgia" w:hAnsi="Georgia"/>
          <w:sz w:val="24"/>
        </w:rPr>
        <w:t>demand</w:t>
      </w:r>
      <w:r w:rsidR="00A00CD0">
        <w:rPr>
          <w:rFonts w:ascii="Georgia" w:hAnsi="Georgia"/>
          <w:sz w:val="24"/>
        </w:rPr>
        <w:t xml:space="preserve"> or, quite often, simply splitting</w:t>
      </w:r>
      <w:r w:rsidR="000F3BE6">
        <w:rPr>
          <w:rFonts w:ascii="Georgia" w:hAnsi="Georgia"/>
          <w:sz w:val="24"/>
        </w:rPr>
        <w:t xml:space="preserve"> the difference. This can last months and involve </w:t>
      </w:r>
      <w:r w:rsidR="00DA5FC6">
        <w:rPr>
          <w:rFonts w:ascii="Georgia" w:hAnsi="Georgia"/>
          <w:sz w:val="24"/>
        </w:rPr>
        <w:t xml:space="preserve">intensive </w:t>
      </w:r>
      <w:r w:rsidR="000F3BE6">
        <w:rPr>
          <w:rFonts w:ascii="Georgia" w:hAnsi="Georgia"/>
          <w:sz w:val="24"/>
        </w:rPr>
        <w:t>efforts to exert leverage.  It doesn’t lend itself well to rapid resolution.</w:t>
      </w:r>
    </w:p>
    <w:p w14:paraId="4BA9F084" w14:textId="77777777" w:rsidR="000F3BE6" w:rsidRDefault="000F3BE6" w:rsidP="007A0615">
      <w:pPr>
        <w:pStyle w:val="BodyText"/>
        <w:widowControl w:val="0"/>
        <w:rPr>
          <w:rFonts w:ascii="Georgia" w:hAnsi="Georgia"/>
          <w:sz w:val="24"/>
        </w:rPr>
      </w:pPr>
      <w:r>
        <w:rPr>
          <w:rFonts w:ascii="Georgia" w:hAnsi="Georgia"/>
          <w:sz w:val="24"/>
        </w:rPr>
        <w:t>With the Necessary Conditions met, good lawyers should be able to use a more get-to-the</w:t>
      </w:r>
      <w:r w:rsidR="00DA5FC6">
        <w:rPr>
          <w:rFonts w:ascii="Georgia" w:hAnsi="Georgia"/>
          <w:sz w:val="24"/>
        </w:rPr>
        <w:t>-</w:t>
      </w:r>
      <w:r>
        <w:rPr>
          <w:rFonts w:ascii="Georgia" w:hAnsi="Georgia"/>
          <w:sz w:val="24"/>
        </w:rPr>
        <w:t>point process</w:t>
      </w:r>
      <w:r w:rsidR="00DA5FC6">
        <w:rPr>
          <w:rStyle w:val="FootnoteReference"/>
          <w:rFonts w:ascii="Georgia" w:hAnsi="Georgia"/>
          <w:sz w:val="24"/>
        </w:rPr>
        <w:footnoteReference w:id="52"/>
      </w:r>
      <w:r>
        <w:rPr>
          <w:rFonts w:ascii="Georgia" w:hAnsi="Georgia"/>
          <w:sz w:val="24"/>
        </w:rPr>
        <w:t xml:space="preserve"> that still involves top-notch negotiating skill, but that quickly gets to the appropriate range of settlement.</w:t>
      </w:r>
    </w:p>
    <w:p w14:paraId="517CE4AC" w14:textId="0FF4F532" w:rsidR="000F3BE6" w:rsidRDefault="007A0D49" w:rsidP="007A0615">
      <w:pPr>
        <w:pStyle w:val="BodyText"/>
        <w:widowControl w:val="0"/>
        <w:rPr>
          <w:rFonts w:ascii="Georgia" w:hAnsi="Georgia"/>
          <w:sz w:val="24"/>
        </w:rPr>
      </w:pPr>
      <w:r>
        <w:rPr>
          <w:rFonts w:ascii="Georgia" w:hAnsi="Georgia"/>
          <w:sz w:val="24"/>
        </w:rPr>
        <w:t xml:space="preserve">If the parties can’t resolve the dispute through rapid simple negotiation, they should </w:t>
      </w:r>
      <w:r w:rsidR="00523973">
        <w:rPr>
          <w:rFonts w:ascii="Georgia" w:hAnsi="Georgia"/>
          <w:sz w:val="24"/>
        </w:rPr>
        <w:t>embark on a formal EDR process</w:t>
      </w:r>
      <w:r>
        <w:rPr>
          <w:rFonts w:ascii="Georgia" w:hAnsi="Georgia"/>
          <w:sz w:val="24"/>
        </w:rPr>
        <w:t xml:space="preserve">.  The traditional mediation process involves finding a mediator, setting the mediation date for weeks or months in the future, and then sending confidential </w:t>
      </w:r>
      <w:r w:rsidR="00903831">
        <w:rPr>
          <w:rFonts w:ascii="Georgia" w:hAnsi="Georgia"/>
          <w:sz w:val="24"/>
        </w:rPr>
        <w:t xml:space="preserve">or shared </w:t>
      </w:r>
      <w:r>
        <w:rPr>
          <w:rFonts w:ascii="Georgia" w:hAnsi="Georgia"/>
          <w:sz w:val="24"/>
        </w:rPr>
        <w:t>mediation statements</w:t>
      </w:r>
      <w:r w:rsidR="00903831">
        <w:rPr>
          <w:rFonts w:ascii="Georgia" w:hAnsi="Georgia"/>
          <w:sz w:val="24"/>
        </w:rPr>
        <w:t xml:space="preserve"> a week or so before the mediation</w:t>
      </w:r>
      <w:r>
        <w:rPr>
          <w:rFonts w:ascii="Georgia" w:hAnsi="Georgia"/>
          <w:sz w:val="24"/>
        </w:rPr>
        <w:t xml:space="preserve">, and showing up for the mediation session where the true bargaining doesn’t begin until </w:t>
      </w:r>
      <w:r w:rsidR="00A00CD0">
        <w:rPr>
          <w:rFonts w:ascii="Georgia" w:hAnsi="Georgia"/>
          <w:sz w:val="24"/>
        </w:rPr>
        <w:t>late in the day</w:t>
      </w:r>
      <w:r>
        <w:rPr>
          <w:rFonts w:ascii="Georgia" w:hAnsi="Georgia"/>
          <w:sz w:val="24"/>
        </w:rPr>
        <w:t xml:space="preserve">.  With the Necessary Conditions met, this process is </w:t>
      </w:r>
      <w:r w:rsidR="00626AB5">
        <w:rPr>
          <w:rFonts w:ascii="Georgia" w:hAnsi="Georgia"/>
          <w:sz w:val="24"/>
        </w:rPr>
        <w:t xml:space="preserve">often </w:t>
      </w:r>
      <w:r>
        <w:rPr>
          <w:rFonts w:ascii="Georgia" w:hAnsi="Georgia"/>
          <w:sz w:val="24"/>
        </w:rPr>
        <w:t>a</w:t>
      </w:r>
      <w:r w:rsidR="00626AB5">
        <w:rPr>
          <w:rFonts w:ascii="Georgia" w:hAnsi="Georgia"/>
          <w:sz w:val="24"/>
        </w:rPr>
        <w:t>n unnecessary</w:t>
      </w:r>
      <w:r>
        <w:rPr>
          <w:rFonts w:ascii="Georgia" w:hAnsi="Georgia"/>
          <w:sz w:val="24"/>
        </w:rPr>
        <w:t xml:space="preserve"> waste of time and money.</w:t>
      </w:r>
      <w:r w:rsidR="00903831">
        <w:rPr>
          <w:rFonts w:ascii="Georgia" w:hAnsi="Georgia"/>
          <w:sz w:val="24"/>
        </w:rPr>
        <w:t xml:space="preserve">  It’s a tortoise in a hare</w:t>
      </w:r>
      <w:r w:rsidR="004A7C28">
        <w:rPr>
          <w:rFonts w:ascii="Georgia" w:hAnsi="Georgia"/>
          <w:sz w:val="24"/>
        </w:rPr>
        <w:t>’s</w:t>
      </w:r>
      <w:r w:rsidR="00903831">
        <w:rPr>
          <w:rFonts w:ascii="Georgia" w:hAnsi="Georgia"/>
          <w:sz w:val="24"/>
        </w:rPr>
        <w:t xml:space="preserve"> world.</w:t>
      </w:r>
    </w:p>
    <w:p w14:paraId="3F5D89D4" w14:textId="7F3AB939" w:rsidR="007A0D49" w:rsidRDefault="00523973" w:rsidP="007A0615">
      <w:pPr>
        <w:pStyle w:val="BodyText"/>
        <w:widowControl w:val="0"/>
        <w:rPr>
          <w:rFonts w:ascii="Georgia" w:hAnsi="Georgia"/>
          <w:sz w:val="24"/>
        </w:rPr>
      </w:pPr>
      <w:r>
        <w:rPr>
          <w:rFonts w:ascii="Georgia" w:hAnsi="Georgia"/>
          <w:sz w:val="24"/>
        </w:rPr>
        <w:t xml:space="preserve">On the other hand, EDR, a form of </w:t>
      </w:r>
      <w:r w:rsidR="00A00CD0">
        <w:rPr>
          <w:rFonts w:ascii="Georgia" w:hAnsi="Georgia"/>
          <w:sz w:val="24"/>
        </w:rPr>
        <w:t>d</w:t>
      </w:r>
      <w:r>
        <w:rPr>
          <w:rFonts w:ascii="Georgia" w:hAnsi="Georgia"/>
          <w:sz w:val="24"/>
        </w:rPr>
        <w:t>ynamic mediation,</w:t>
      </w:r>
      <w:r w:rsidR="007A0D49">
        <w:rPr>
          <w:rFonts w:ascii="Georgia" w:hAnsi="Georgia"/>
          <w:sz w:val="24"/>
        </w:rPr>
        <w:t xml:space="preserve"> involve</w:t>
      </w:r>
      <w:r w:rsidR="004A7C28">
        <w:rPr>
          <w:rFonts w:ascii="Georgia" w:hAnsi="Georgia"/>
          <w:sz w:val="24"/>
        </w:rPr>
        <w:t>s</w:t>
      </w:r>
      <w:r w:rsidR="007A0D49">
        <w:rPr>
          <w:rFonts w:ascii="Georgia" w:hAnsi="Georgia"/>
          <w:sz w:val="24"/>
        </w:rPr>
        <w:t xml:space="preserve"> selecting a neutral trained in the process, who ideally has subject matter knowledge to help absorb the issues </w:t>
      </w:r>
      <w:r w:rsidR="009810EF">
        <w:rPr>
          <w:rFonts w:ascii="Georgia" w:hAnsi="Georgia"/>
          <w:sz w:val="24"/>
        </w:rPr>
        <w:t>quickly</w:t>
      </w:r>
      <w:r w:rsidR="007A0D49">
        <w:rPr>
          <w:rFonts w:ascii="Georgia" w:hAnsi="Georgia"/>
          <w:sz w:val="24"/>
        </w:rPr>
        <w:t xml:space="preserve">.  The neutral </w:t>
      </w:r>
      <w:r w:rsidR="00990C5A">
        <w:rPr>
          <w:rFonts w:ascii="Georgia" w:hAnsi="Georgia"/>
          <w:sz w:val="24"/>
        </w:rPr>
        <w:t xml:space="preserve">is proactive, </w:t>
      </w:r>
      <w:r w:rsidR="007A0D49">
        <w:rPr>
          <w:rFonts w:ascii="Georgia" w:hAnsi="Georgia"/>
          <w:sz w:val="24"/>
        </w:rPr>
        <w:t>promptly call</w:t>
      </w:r>
      <w:r w:rsidR="00990C5A">
        <w:rPr>
          <w:rFonts w:ascii="Georgia" w:hAnsi="Georgia"/>
          <w:sz w:val="24"/>
        </w:rPr>
        <w:t>ing</w:t>
      </w:r>
      <w:r w:rsidR="007A0D49">
        <w:rPr>
          <w:rFonts w:ascii="Georgia" w:hAnsi="Georgia"/>
          <w:sz w:val="24"/>
        </w:rPr>
        <w:t xml:space="preserve"> each party and </w:t>
      </w:r>
      <w:r w:rsidR="00990C5A">
        <w:rPr>
          <w:rFonts w:ascii="Georgia" w:hAnsi="Georgia"/>
          <w:sz w:val="24"/>
        </w:rPr>
        <w:t>being</w:t>
      </w:r>
      <w:r w:rsidR="007A0D49">
        <w:rPr>
          <w:rFonts w:ascii="Georgia" w:hAnsi="Georgia"/>
          <w:sz w:val="24"/>
        </w:rPr>
        <w:t xml:space="preserve"> briefed by ea</w:t>
      </w:r>
      <w:r w:rsidR="00697786">
        <w:rPr>
          <w:rFonts w:ascii="Georgia" w:hAnsi="Georgia"/>
          <w:sz w:val="24"/>
        </w:rPr>
        <w:t>ch.  The neutral would then ask each side to send the neutral any key documents</w:t>
      </w:r>
      <w:r w:rsidR="00626AB5">
        <w:rPr>
          <w:rFonts w:ascii="Georgia" w:hAnsi="Georgia"/>
          <w:sz w:val="24"/>
        </w:rPr>
        <w:t>, which are often just a few</w:t>
      </w:r>
      <w:r w:rsidR="00903831">
        <w:rPr>
          <w:rFonts w:ascii="Georgia" w:hAnsi="Georgia"/>
          <w:sz w:val="24"/>
        </w:rPr>
        <w:t>, and any key cases if there is a material, contested legal issue</w:t>
      </w:r>
      <w:r w:rsidR="00697786">
        <w:rPr>
          <w:rFonts w:ascii="Georgia" w:hAnsi="Georgia"/>
          <w:sz w:val="24"/>
        </w:rPr>
        <w:t>.  (Everyone would then be roughly at step 2 of the survey</w:t>
      </w:r>
      <w:r w:rsidR="00903831">
        <w:rPr>
          <w:rFonts w:ascii="Georgia" w:hAnsi="Georgia"/>
          <w:sz w:val="24"/>
        </w:rPr>
        <w:t xml:space="preserve"> questions</w:t>
      </w:r>
      <w:r w:rsidR="00697786">
        <w:rPr>
          <w:rFonts w:ascii="Georgia" w:hAnsi="Georgia"/>
          <w:sz w:val="24"/>
        </w:rPr>
        <w:t>, where the lawyers were 62% confident that they knew where the dispute should resolve.)  The neutral would then dynamically try to move the parties toward settlement using facilitative or evaluative tools as appropriate.</w:t>
      </w:r>
      <w:r w:rsidR="00AA77D8">
        <w:rPr>
          <w:rFonts w:ascii="Georgia" w:hAnsi="Georgia"/>
          <w:sz w:val="24"/>
        </w:rPr>
        <w:t xml:space="preserve">  This process can be done in person, but is much quicker if done over the telephone</w:t>
      </w:r>
      <w:r w:rsidR="001C7E20">
        <w:rPr>
          <w:rFonts w:ascii="Georgia" w:hAnsi="Georgia"/>
          <w:sz w:val="24"/>
        </w:rPr>
        <w:t>, video conference and using</w:t>
      </w:r>
      <w:r w:rsidR="00AA77D8">
        <w:rPr>
          <w:rFonts w:ascii="Georgia" w:hAnsi="Georgia"/>
          <w:sz w:val="24"/>
        </w:rPr>
        <w:t xml:space="preserve"> email.</w:t>
      </w:r>
    </w:p>
    <w:p w14:paraId="027D60B6" w14:textId="77777777" w:rsidR="00A635C0" w:rsidRDefault="00A635C0" w:rsidP="007A0615">
      <w:pPr>
        <w:pStyle w:val="BodyText"/>
        <w:widowControl w:val="0"/>
        <w:rPr>
          <w:rFonts w:ascii="Georgia" w:hAnsi="Georgia"/>
          <w:sz w:val="24"/>
        </w:rPr>
      </w:pPr>
      <w:r>
        <w:rPr>
          <w:rFonts w:ascii="Georgia" w:hAnsi="Georgia"/>
          <w:sz w:val="24"/>
        </w:rPr>
        <w:t xml:space="preserve">This process may seem inconsistent with mediation ethics, which are premised on a process that safeguards voluntarism.  The ABA Model Standards of Conduct for </w:t>
      </w:r>
      <w:r>
        <w:rPr>
          <w:rFonts w:ascii="Georgia" w:hAnsi="Georgia"/>
          <w:sz w:val="24"/>
        </w:rPr>
        <w:lastRenderedPageBreak/>
        <w:t>Mediators (2005)</w:t>
      </w:r>
      <w:r w:rsidR="00082F4F">
        <w:rPr>
          <w:rStyle w:val="FootnoteReference"/>
          <w:rFonts w:ascii="Georgia" w:hAnsi="Georgia"/>
          <w:sz w:val="24"/>
        </w:rPr>
        <w:footnoteReference w:id="53"/>
      </w:r>
      <w:r>
        <w:rPr>
          <w:rFonts w:ascii="Georgia" w:hAnsi="Georgia"/>
          <w:sz w:val="24"/>
        </w:rPr>
        <w:t xml:space="preserve"> defines mediation as follows:</w:t>
      </w:r>
    </w:p>
    <w:p w14:paraId="1EF3DFAA" w14:textId="77777777" w:rsidR="00A635C0" w:rsidRDefault="00A635C0" w:rsidP="007A0615">
      <w:pPr>
        <w:pStyle w:val="BodyText"/>
        <w:widowControl w:val="0"/>
        <w:ind w:left="1008" w:right="1008" w:firstLine="0"/>
        <w:rPr>
          <w:rFonts w:ascii="Georgia" w:hAnsi="Georgia"/>
          <w:sz w:val="24"/>
        </w:rPr>
      </w:pPr>
      <w:r>
        <w:rPr>
          <w:rFonts w:ascii="Georgia" w:hAnsi="Georgia"/>
          <w:sz w:val="24"/>
        </w:rPr>
        <w:t>Mediation is a process in which an impartial third party facilitates communication and negotiation and promotes voluntary decision making by the parties to the dispute.</w:t>
      </w:r>
    </w:p>
    <w:p w14:paraId="0CD8436C" w14:textId="77777777" w:rsidR="00697786" w:rsidRDefault="00A635C0" w:rsidP="007A0615">
      <w:pPr>
        <w:pStyle w:val="BodyText"/>
        <w:widowControl w:val="0"/>
        <w:ind w:left="1008" w:right="1008" w:firstLine="0"/>
        <w:rPr>
          <w:rFonts w:ascii="Georgia" w:hAnsi="Georgia"/>
          <w:sz w:val="24"/>
        </w:rPr>
      </w:pPr>
      <w:r>
        <w:rPr>
          <w:rFonts w:ascii="Georgia" w:hAnsi="Georgia"/>
          <w:sz w:val="24"/>
        </w:rPr>
        <w:t xml:space="preserve">Mediation serves various purposes, including providing the opportunity for parties to define and clarify issues, understand different perspectives, identify interests, explore and assess possible solutions, and reach mutually satisfactory agreements when desired. </w:t>
      </w:r>
    </w:p>
    <w:p w14:paraId="5F9F355D" w14:textId="77777777" w:rsidR="00A635C0" w:rsidRDefault="00A635C0" w:rsidP="007A0615">
      <w:pPr>
        <w:pStyle w:val="BodyText"/>
        <w:widowControl w:val="0"/>
        <w:rPr>
          <w:rFonts w:ascii="Georgia" w:hAnsi="Georgia"/>
          <w:sz w:val="24"/>
        </w:rPr>
      </w:pPr>
      <w:r>
        <w:rPr>
          <w:rFonts w:ascii="Georgia" w:hAnsi="Georgia"/>
          <w:sz w:val="24"/>
        </w:rPr>
        <w:t xml:space="preserve">Standard I(A) provides: </w:t>
      </w:r>
    </w:p>
    <w:p w14:paraId="79CF1449" w14:textId="27151690" w:rsidR="00A635C0" w:rsidRDefault="00A635C0" w:rsidP="007A0615">
      <w:pPr>
        <w:pStyle w:val="BodyText"/>
        <w:widowControl w:val="0"/>
        <w:ind w:left="1008" w:right="1008" w:firstLine="0"/>
        <w:rPr>
          <w:rFonts w:ascii="Georgia" w:hAnsi="Georgia"/>
          <w:sz w:val="24"/>
        </w:rPr>
      </w:pPr>
      <w:r>
        <w:rPr>
          <w:rFonts w:ascii="Georgia" w:hAnsi="Georgia"/>
          <w:sz w:val="24"/>
        </w:rPr>
        <w:t>A mediator shall conduct a mediation based on the principle of party self-determination.  Self-determination is the act of coming to a voluntary, uncoerced decision in which each party makes free and informed choices as to process and outcome</w:t>
      </w:r>
      <w:r w:rsidR="009810EF">
        <w:rPr>
          <w:rFonts w:ascii="Georgia" w:hAnsi="Georgia"/>
          <w:sz w:val="24"/>
        </w:rPr>
        <w:t>.</w:t>
      </w:r>
    </w:p>
    <w:p w14:paraId="184A3D1E" w14:textId="583A31DC" w:rsidR="00A635C0" w:rsidRDefault="00BD76AE" w:rsidP="007A0615">
      <w:pPr>
        <w:pStyle w:val="BodyText"/>
        <w:widowControl w:val="0"/>
        <w:rPr>
          <w:rFonts w:ascii="Georgia" w:hAnsi="Georgia"/>
          <w:sz w:val="24"/>
        </w:rPr>
      </w:pPr>
      <w:r>
        <w:rPr>
          <w:rFonts w:ascii="Georgia" w:hAnsi="Georgia"/>
          <w:sz w:val="24"/>
        </w:rPr>
        <w:t>EDR</w:t>
      </w:r>
      <w:r w:rsidR="00A635C0">
        <w:rPr>
          <w:rFonts w:ascii="Georgia" w:hAnsi="Georgia"/>
          <w:sz w:val="24"/>
        </w:rPr>
        <w:t xml:space="preserve"> is voluntary, but the mediator would </w:t>
      </w:r>
      <w:r w:rsidR="00626AB5">
        <w:rPr>
          <w:rFonts w:ascii="Georgia" w:hAnsi="Georgia"/>
          <w:sz w:val="24"/>
        </w:rPr>
        <w:t xml:space="preserve">actively </w:t>
      </w:r>
      <w:r w:rsidR="00A635C0">
        <w:rPr>
          <w:rFonts w:ascii="Georgia" w:hAnsi="Georgia"/>
          <w:sz w:val="24"/>
        </w:rPr>
        <w:t>set the process</w:t>
      </w:r>
      <w:r w:rsidR="00626AB5">
        <w:rPr>
          <w:rFonts w:ascii="Georgia" w:hAnsi="Georgia"/>
          <w:sz w:val="24"/>
        </w:rPr>
        <w:t xml:space="preserve"> and deadlines</w:t>
      </w:r>
      <w:r w:rsidR="00A635C0">
        <w:rPr>
          <w:rFonts w:ascii="Georgia" w:hAnsi="Georgia"/>
          <w:sz w:val="24"/>
        </w:rPr>
        <w:t>, request documents, and actively encourage settlement</w:t>
      </w:r>
      <w:r w:rsidR="00626AB5">
        <w:rPr>
          <w:rFonts w:ascii="Georgia" w:hAnsi="Georgia"/>
          <w:sz w:val="24"/>
        </w:rPr>
        <w:t xml:space="preserve"> using evaluative techniques as appropriate</w:t>
      </w:r>
      <w:r w:rsidR="00A635C0">
        <w:rPr>
          <w:rFonts w:ascii="Georgia" w:hAnsi="Georgia"/>
          <w:sz w:val="24"/>
        </w:rPr>
        <w:t>.  So as to preserve ethical compliance, the parties should agree to this process.</w:t>
      </w:r>
    </w:p>
    <w:p w14:paraId="73176077" w14:textId="5AF7861D" w:rsidR="00626AB5" w:rsidRDefault="00626AB5" w:rsidP="007A0615">
      <w:pPr>
        <w:pStyle w:val="BodyText"/>
        <w:widowControl w:val="0"/>
        <w:rPr>
          <w:rFonts w:ascii="Georgia" w:hAnsi="Georgia"/>
          <w:sz w:val="24"/>
        </w:rPr>
      </w:pPr>
      <w:r>
        <w:rPr>
          <w:rFonts w:ascii="Georgia" w:hAnsi="Georgia"/>
          <w:sz w:val="24"/>
        </w:rPr>
        <w:t>Even with good-faith</w:t>
      </w:r>
      <w:r w:rsidR="009810EF">
        <w:rPr>
          <w:rFonts w:ascii="Georgia" w:hAnsi="Georgia"/>
          <w:sz w:val="24"/>
        </w:rPr>
        <w:t xml:space="preserve"> and </w:t>
      </w:r>
      <w:r>
        <w:rPr>
          <w:rFonts w:ascii="Georgia" w:hAnsi="Georgia"/>
          <w:sz w:val="24"/>
        </w:rPr>
        <w:t>skilled counsel and clients on both sides, some disputes won’t resolve at this stage for any number of rea</w:t>
      </w:r>
      <w:r w:rsidR="00903831">
        <w:rPr>
          <w:rFonts w:ascii="Georgia" w:hAnsi="Georgia"/>
          <w:sz w:val="24"/>
        </w:rPr>
        <w:t>sons.  At that point in the traditional model</w:t>
      </w:r>
      <w:r>
        <w:rPr>
          <w:rFonts w:ascii="Georgia" w:hAnsi="Georgia"/>
          <w:sz w:val="24"/>
        </w:rPr>
        <w:t xml:space="preserve">, parties turn to litigation or arbitration.  In early dispute resolution, they would turn to the 4-step EDR process instead.  </w:t>
      </w:r>
    </w:p>
    <w:p w14:paraId="62DCBAC0" w14:textId="08A5A7C9" w:rsidR="00C0409E" w:rsidRPr="00532BCD" w:rsidRDefault="00C0409E" w:rsidP="007A0615">
      <w:pPr>
        <w:pStyle w:val="BodyText"/>
        <w:widowControl w:val="0"/>
        <w:rPr>
          <w:rFonts w:ascii="Georgia" w:hAnsi="Georgia"/>
          <w:sz w:val="24"/>
        </w:rPr>
      </w:pPr>
      <w:r>
        <w:rPr>
          <w:rFonts w:ascii="Georgia" w:hAnsi="Georgia"/>
          <w:sz w:val="24"/>
        </w:rPr>
        <w:t>Fu</w:t>
      </w:r>
      <w:r w:rsidR="00903831">
        <w:rPr>
          <w:rFonts w:ascii="Georgia" w:hAnsi="Georgia"/>
          <w:sz w:val="24"/>
        </w:rPr>
        <w:t xml:space="preserve">rther, having gone through </w:t>
      </w:r>
      <w:r w:rsidR="00A00CD0">
        <w:rPr>
          <w:rFonts w:ascii="Georgia" w:hAnsi="Georgia"/>
          <w:sz w:val="24"/>
        </w:rPr>
        <w:t>d</w:t>
      </w:r>
      <w:r w:rsidR="00903831">
        <w:rPr>
          <w:rFonts w:ascii="Georgia" w:hAnsi="Georgia"/>
          <w:sz w:val="24"/>
        </w:rPr>
        <w:t xml:space="preserve">ynamic </w:t>
      </w:r>
      <w:r w:rsidR="00A00CD0">
        <w:rPr>
          <w:rFonts w:ascii="Georgia" w:hAnsi="Georgia"/>
          <w:sz w:val="24"/>
        </w:rPr>
        <w:t>m</w:t>
      </w:r>
      <w:r w:rsidR="00903831">
        <w:rPr>
          <w:rFonts w:ascii="Georgia" w:hAnsi="Georgia"/>
          <w:sz w:val="24"/>
        </w:rPr>
        <w:t>ediation</w:t>
      </w:r>
      <w:r>
        <w:rPr>
          <w:rFonts w:ascii="Georgia" w:hAnsi="Georgia"/>
          <w:sz w:val="24"/>
        </w:rPr>
        <w:t>, each of the 4 steps in the EDR process should be able to be handled quickly as the parties will have already analyzed their cases, thought about whether they need any documents</w:t>
      </w:r>
      <w:r w:rsidR="004957E1">
        <w:rPr>
          <w:rFonts w:ascii="Georgia" w:hAnsi="Georgia"/>
          <w:sz w:val="24"/>
        </w:rPr>
        <w:t xml:space="preserve"> or information</w:t>
      </w:r>
      <w:r>
        <w:rPr>
          <w:rFonts w:ascii="Georgia" w:hAnsi="Georgia"/>
          <w:sz w:val="24"/>
        </w:rPr>
        <w:t>, and valued their case.</w:t>
      </w:r>
    </w:p>
    <w:p w14:paraId="48F54BF7" w14:textId="77777777" w:rsidR="00AC5A9D" w:rsidRPr="009B7E99" w:rsidRDefault="00275300" w:rsidP="007A0615">
      <w:pPr>
        <w:pStyle w:val="OutlineL2"/>
        <w:widowControl w:val="0"/>
        <w:rPr>
          <w:rFonts w:ascii="Georgia" w:hAnsi="Georgia"/>
          <w:color w:val="000000" w:themeColor="text1"/>
          <w:sz w:val="24"/>
          <w:szCs w:val="24"/>
        </w:rPr>
      </w:pPr>
      <w:bookmarkStart w:id="44" w:name="_Toc32587975"/>
      <w:bookmarkStart w:id="45" w:name="_Toc75008661"/>
      <w:r>
        <w:rPr>
          <w:rFonts w:ascii="Georgia" w:hAnsi="Georgia"/>
          <w:color w:val="000000" w:themeColor="text1"/>
          <w:sz w:val="24"/>
          <w:szCs w:val="24"/>
        </w:rPr>
        <w:t>EDR Process O</w:t>
      </w:r>
      <w:r w:rsidR="00AC5A9D" w:rsidRPr="009B7E99">
        <w:rPr>
          <w:rFonts w:ascii="Georgia" w:hAnsi="Georgia"/>
          <w:color w:val="000000" w:themeColor="text1"/>
          <w:sz w:val="24"/>
          <w:szCs w:val="24"/>
        </w:rPr>
        <w:t>verview:</w:t>
      </w:r>
      <w:r w:rsidR="006C2A7F" w:rsidRPr="009B7E99">
        <w:rPr>
          <w:rFonts w:ascii="Georgia" w:hAnsi="Georgia"/>
          <w:color w:val="000000" w:themeColor="text1"/>
          <w:sz w:val="24"/>
          <w:szCs w:val="24"/>
        </w:rPr>
        <w:t xml:space="preserve"> </w:t>
      </w:r>
      <w:r w:rsidR="00AC5A9D" w:rsidRPr="009B7E99">
        <w:rPr>
          <w:rFonts w:ascii="Georgia" w:hAnsi="Georgia"/>
          <w:color w:val="000000" w:themeColor="text1"/>
          <w:sz w:val="24"/>
          <w:szCs w:val="24"/>
        </w:rPr>
        <w:t xml:space="preserve">Four </w:t>
      </w:r>
      <w:r w:rsidR="00085A1D" w:rsidRPr="009B7E99">
        <w:rPr>
          <w:rFonts w:ascii="Georgia" w:hAnsi="Georgia"/>
          <w:color w:val="000000" w:themeColor="text1"/>
          <w:sz w:val="24"/>
          <w:szCs w:val="24"/>
        </w:rPr>
        <w:t>S</w:t>
      </w:r>
      <w:r w:rsidR="00AC5A9D" w:rsidRPr="009B7E99">
        <w:rPr>
          <w:rFonts w:ascii="Georgia" w:hAnsi="Georgia"/>
          <w:color w:val="000000" w:themeColor="text1"/>
          <w:sz w:val="24"/>
          <w:szCs w:val="24"/>
        </w:rPr>
        <w:t xml:space="preserve">teps in </w:t>
      </w:r>
      <w:r w:rsidR="00085A1D" w:rsidRPr="009B7E99">
        <w:rPr>
          <w:rFonts w:ascii="Georgia" w:hAnsi="Georgia"/>
          <w:color w:val="000000" w:themeColor="text1"/>
          <w:sz w:val="24"/>
          <w:szCs w:val="24"/>
        </w:rPr>
        <w:t>30</w:t>
      </w:r>
      <w:r w:rsidR="00AC5A9D" w:rsidRPr="009B7E99">
        <w:rPr>
          <w:rFonts w:ascii="Georgia" w:hAnsi="Georgia"/>
          <w:color w:val="000000" w:themeColor="text1"/>
          <w:sz w:val="24"/>
          <w:szCs w:val="24"/>
        </w:rPr>
        <w:t xml:space="preserve"> </w:t>
      </w:r>
      <w:r w:rsidR="00085A1D" w:rsidRPr="009B7E99">
        <w:rPr>
          <w:rFonts w:ascii="Georgia" w:hAnsi="Georgia"/>
          <w:color w:val="000000" w:themeColor="text1"/>
          <w:sz w:val="24"/>
          <w:szCs w:val="24"/>
        </w:rPr>
        <w:t>D</w:t>
      </w:r>
      <w:r w:rsidR="00AC5A9D" w:rsidRPr="009B7E99">
        <w:rPr>
          <w:rFonts w:ascii="Georgia" w:hAnsi="Georgia"/>
          <w:color w:val="000000" w:themeColor="text1"/>
          <w:sz w:val="24"/>
          <w:szCs w:val="24"/>
        </w:rPr>
        <w:t>ays</w:t>
      </w:r>
      <w:bookmarkEnd w:id="44"/>
      <w:bookmarkEnd w:id="45"/>
    </w:p>
    <w:p w14:paraId="05701202" w14:textId="445D0B4C" w:rsidR="00A54FDC" w:rsidRPr="00185F7F" w:rsidRDefault="008E4237" w:rsidP="007A0615">
      <w:pPr>
        <w:pStyle w:val="BodyText"/>
        <w:widowControl w:val="0"/>
        <w:rPr>
          <w:rFonts w:ascii="Georgia" w:hAnsi="Georgia"/>
          <w:color w:val="000000" w:themeColor="text1"/>
          <w:sz w:val="24"/>
        </w:rPr>
      </w:pPr>
      <w:bookmarkStart w:id="46" w:name="_Toc447542033"/>
      <w:r w:rsidRPr="009B7E99">
        <w:rPr>
          <w:rFonts w:ascii="Georgia" w:hAnsi="Georgia"/>
          <w:color w:val="000000" w:themeColor="text1"/>
          <w:sz w:val="24"/>
        </w:rPr>
        <w:t>A</w:t>
      </w:r>
      <w:r w:rsidR="00A54FDC" w:rsidRPr="009B7E99">
        <w:rPr>
          <w:rFonts w:ascii="Georgia" w:hAnsi="Georgia"/>
          <w:color w:val="000000" w:themeColor="text1"/>
          <w:sz w:val="24"/>
        </w:rPr>
        <w:t>ssum</w:t>
      </w:r>
      <w:r w:rsidRPr="009B7E99">
        <w:rPr>
          <w:rFonts w:ascii="Georgia" w:hAnsi="Georgia"/>
          <w:color w:val="000000" w:themeColor="text1"/>
          <w:sz w:val="24"/>
        </w:rPr>
        <w:t>e</w:t>
      </w:r>
      <w:r w:rsidR="00A54FDC" w:rsidRPr="009B7E99">
        <w:rPr>
          <w:rFonts w:ascii="Georgia" w:hAnsi="Georgia"/>
          <w:color w:val="000000" w:themeColor="text1"/>
          <w:sz w:val="24"/>
        </w:rPr>
        <w:t xml:space="preserve"> a 3</w:t>
      </w:r>
      <w:r w:rsidR="00B94582" w:rsidRPr="009B7E99">
        <w:rPr>
          <w:rFonts w:ascii="Georgia" w:hAnsi="Georgia"/>
          <w:color w:val="000000" w:themeColor="text1"/>
          <w:sz w:val="24"/>
        </w:rPr>
        <w:t>0-day goal</w:t>
      </w:r>
      <w:r w:rsidRPr="009B7E99">
        <w:rPr>
          <w:rFonts w:ascii="Georgia" w:hAnsi="Georgia"/>
          <w:color w:val="000000" w:themeColor="text1"/>
          <w:sz w:val="24"/>
        </w:rPr>
        <w:t xml:space="preserve"> for resolution, which means 22 business days.</w:t>
      </w:r>
      <w:r w:rsidR="006C2A7F" w:rsidRPr="009B7E99">
        <w:rPr>
          <w:rFonts w:ascii="Georgia" w:hAnsi="Georgia"/>
          <w:color w:val="000000" w:themeColor="text1"/>
          <w:sz w:val="24"/>
        </w:rPr>
        <w:t xml:space="preserve"> </w:t>
      </w:r>
      <w:r w:rsidRPr="009B7E99">
        <w:rPr>
          <w:rFonts w:ascii="Georgia" w:hAnsi="Georgia"/>
          <w:color w:val="000000" w:themeColor="text1"/>
          <w:sz w:val="24"/>
        </w:rPr>
        <w:t>T</w:t>
      </w:r>
      <w:r w:rsidR="00B94582" w:rsidRPr="009B7E99">
        <w:rPr>
          <w:rFonts w:ascii="Georgia" w:hAnsi="Georgia"/>
          <w:color w:val="000000" w:themeColor="text1"/>
          <w:sz w:val="24"/>
        </w:rPr>
        <w:t>he</w:t>
      </w:r>
      <w:r w:rsidRPr="009B7E99">
        <w:rPr>
          <w:rFonts w:ascii="Georgia" w:hAnsi="Georgia"/>
          <w:color w:val="000000" w:themeColor="text1"/>
          <w:sz w:val="24"/>
        </w:rPr>
        <w:t xml:space="preserve"> basic</w:t>
      </w:r>
      <w:r w:rsidR="00A54FDC" w:rsidRPr="009B7E99">
        <w:rPr>
          <w:rFonts w:ascii="Georgia" w:hAnsi="Georgia"/>
          <w:color w:val="000000" w:themeColor="text1"/>
          <w:sz w:val="24"/>
        </w:rPr>
        <w:t xml:space="preserve"> steps</w:t>
      </w:r>
      <w:r w:rsidRPr="009B7E99">
        <w:rPr>
          <w:rFonts w:ascii="Georgia" w:hAnsi="Georgia"/>
          <w:color w:val="000000" w:themeColor="text1"/>
          <w:sz w:val="24"/>
        </w:rPr>
        <w:t>,</w:t>
      </w:r>
      <w:r w:rsidR="00A54FDC" w:rsidRPr="009B7E99">
        <w:rPr>
          <w:rFonts w:ascii="Georgia" w:hAnsi="Georgia"/>
          <w:color w:val="000000" w:themeColor="text1"/>
          <w:sz w:val="24"/>
        </w:rPr>
        <w:t xml:space="preserve"> and </w:t>
      </w:r>
      <w:r w:rsidR="00A54FDC" w:rsidRPr="00185F7F">
        <w:rPr>
          <w:rFonts w:ascii="Georgia" w:hAnsi="Georgia"/>
          <w:color w:val="000000" w:themeColor="text1"/>
          <w:sz w:val="24"/>
        </w:rPr>
        <w:t xml:space="preserve">the </w:t>
      </w:r>
      <w:r w:rsidR="00185F7F">
        <w:rPr>
          <w:rFonts w:ascii="Georgia" w:hAnsi="Georgia"/>
          <w:color w:val="000000" w:themeColor="text1"/>
          <w:sz w:val="24"/>
        </w:rPr>
        <w:t xml:space="preserve">calendar </w:t>
      </w:r>
      <w:r w:rsidR="00A54FDC" w:rsidRPr="00185F7F">
        <w:rPr>
          <w:rFonts w:ascii="Georgia" w:hAnsi="Georgia"/>
          <w:color w:val="000000" w:themeColor="text1"/>
          <w:sz w:val="24"/>
        </w:rPr>
        <w:t>days allowed to accomplish them</w:t>
      </w:r>
      <w:r w:rsidRPr="00185F7F">
        <w:rPr>
          <w:rFonts w:ascii="Georgia" w:hAnsi="Georgia"/>
          <w:color w:val="000000" w:themeColor="text1"/>
          <w:sz w:val="24"/>
        </w:rPr>
        <w:t>,</w:t>
      </w:r>
      <w:r w:rsidR="00A54FDC" w:rsidRPr="00185F7F">
        <w:rPr>
          <w:rFonts w:ascii="Georgia" w:hAnsi="Georgia"/>
          <w:color w:val="000000" w:themeColor="text1"/>
          <w:sz w:val="24"/>
        </w:rPr>
        <w:t xml:space="preserve"> are:</w:t>
      </w:r>
      <w:bookmarkEnd w:id="46"/>
    </w:p>
    <w:p w14:paraId="376F90F2" w14:textId="043A1279" w:rsidR="00A54FDC" w:rsidRPr="004B5439" w:rsidRDefault="00B94582" w:rsidP="007A0615">
      <w:pPr>
        <w:pStyle w:val="ListNumber4"/>
        <w:widowControl w:val="0"/>
        <w:rPr>
          <w:rFonts w:ascii="Georgia" w:hAnsi="Georgia"/>
          <w:color w:val="000000" w:themeColor="text1"/>
          <w:sz w:val="24"/>
        </w:rPr>
      </w:pPr>
      <w:bookmarkStart w:id="47" w:name="_Toc447542034"/>
      <w:r w:rsidRPr="00185F7F">
        <w:rPr>
          <w:rFonts w:ascii="Georgia" w:hAnsi="Georgia"/>
          <w:color w:val="000000" w:themeColor="text1"/>
          <w:sz w:val="24"/>
        </w:rPr>
        <w:t>In no more than six</w:t>
      </w:r>
      <w:r w:rsidR="00A54FDC" w:rsidRPr="00185F7F">
        <w:rPr>
          <w:rFonts w:ascii="Georgia" w:hAnsi="Georgia"/>
          <w:color w:val="000000" w:themeColor="text1"/>
          <w:sz w:val="24"/>
        </w:rPr>
        <w:t xml:space="preserve"> </w:t>
      </w:r>
      <w:r w:rsidR="00355C37" w:rsidRPr="004B5439">
        <w:rPr>
          <w:rFonts w:ascii="Georgia" w:hAnsi="Georgia"/>
          <w:color w:val="000000" w:themeColor="text1"/>
          <w:sz w:val="24"/>
        </w:rPr>
        <w:t xml:space="preserve"> </w:t>
      </w:r>
      <w:r w:rsidR="00A54FDC" w:rsidRPr="004B5439">
        <w:rPr>
          <w:rFonts w:ascii="Georgia" w:hAnsi="Georgia"/>
          <w:color w:val="000000" w:themeColor="text1"/>
          <w:sz w:val="24"/>
        </w:rPr>
        <w:t xml:space="preserve">days, </w:t>
      </w:r>
      <w:r w:rsidR="00731A48" w:rsidRPr="004B5439">
        <w:rPr>
          <w:rFonts w:ascii="Georgia" w:hAnsi="Georgia"/>
          <w:color w:val="000000" w:themeColor="text1"/>
          <w:sz w:val="24"/>
        </w:rPr>
        <w:t>perform an initial dispute</w:t>
      </w:r>
      <w:r w:rsidRPr="004B5439">
        <w:rPr>
          <w:rFonts w:ascii="Georgia" w:hAnsi="Georgia"/>
          <w:color w:val="000000" w:themeColor="text1"/>
          <w:sz w:val="24"/>
        </w:rPr>
        <w:t xml:space="preserve"> assessment, which involves </w:t>
      </w:r>
      <w:r w:rsidR="00A54FDC" w:rsidRPr="004B5439">
        <w:rPr>
          <w:rFonts w:ascii="Georgia" w:hAnsi="Georgia"/>
          <w:color w:val="000000" w:themeColor="text1"/>
          <w:sz w:val="24"/>
        </w:rPr>
        <w:t>internally gather</w:t>
      </w:r>
      <w:r w:rsidRPr="004B5439">
        <w:rPr>
          <w:rFonts w:ascii="Georgia" w:hAnsi="Georgia"/>
          <w:color w:val="000000" w:themeColor="text1"/>
          <w:sz w:val="24"/>
        </w:rPr>
        <w:t>ing</w:t>
      </w:r>
      <w:r w:rsidR="00A54FDC" w:rsidRPr="004B5439">
        <w:rPr>
          <w:rFonts w:ascii="Georgia" w:hAnsi="Georgia"/>
          <w:color w:val="000000" w:themeColor="text1"/>
          <w:sz w:val="24"/>
        </w:rPr>
        <w:t xml:space="preserve"> all necessary information on the case</w:t>
      </w:r>
      <w:r w:rsidRPr="004B5439">
        <w:rPr>
          <w:rFonts w:ascii="Georgia" w:hAnsi="Georgia"/>
          <w:color w:val="000000" w:themeColor="text1"/>
          <w:sz w:val="24"/>
        </w:rPr>
        <w:t>, researching the basic applicable legal principles,</w:t>
      </w:r>
      <w:r w:rsidR="00A54FDC" w:rsidRPr="004B5439">
        <w:rPr>
          <w:rFonts w:ascii="Georgia" w:hAnsi="Georgia"/>
          <w:color w:val="000000" w:themeColor="text1"/>
          <w:sz w:val="24"/>
        </w:rPr>
        <w:t xml:space="preserve"> </w:t>
      </w:r>
      <w:r w:rsidR="00185F7F">
        <w:rPr>
          <w:rFonts w:ascii="Georgia" w:hAnsi="Georgia"/>
          <w:color w:val="000000" w:themeColor="text1"/>
          <w:sz w:val="24"/>
        </w:rPr>
        <w:t xml:space="preserve">interviewing witnesses, </w:t>
      </w:r>
      <w:r w:rsidR="00A54FDC" w:rsidRPr="00185F7F">
        <w:rPr>
          <w:rFonts w:ascii="Georgia" w:hAnsi="Georgia"/>
          <w:color w:val="000000" w:themeColor="text1"/>
          <w:sz w:val="24"/>
        </w:rPr>
        <w:t xml:space="preserve">and </w:t>
      </w:r>
      <w:r w:rsidRPr="00185F7F">
        <w:rPr>
          <w:rFonts w:ascii="Georgia" w:hAnsi="Georgia"/>
          <w:color w:val="000000" w:themeColor="text1"/>
          <w:sz w:val="24"/>
        </w:rPr>
        <w:t xml:space="preserve">determining </w:t>
      </w:r>
      <w:r w:rsidR="008E4237" w:rsidRPr="00185F7F">
        <w:rPr>
          <w:rFonts w:ascii="Georgia" w:hAnsi="Georgia"/>
          <w:color w:val="000000" w:themeColor="text1"/>
          <w:sz w:val="24"/>
        </w:rPr>
        <w:t>what information and documents are</w:t>
      </w:r>
      <w:r w:rsidRPr="00185F7F">
        <w:rPr>
          <w:rFonts w:ascii="Georgia" w:hAnsi="Georgia"/>
          <w:color w:val="000000" w:themeColor="text1"/>
          <w:sz w:val="24"/>
        </w:rPr>
        <w:t xml:space="preserve"> needed from the other side</w:t>
      </w:r>
      <w:r w:rsidR="00A54FDC" w:rsidRPr="00185F7F">
        <w:rPr>
          <w:rFonts w:ascii="Georgia" w:hAnsi="Georgia"/>
          <w:color w:val="000000" w:themeColor="text1"/>
          <w:sz w:val="24"/>
        </w:rPr>
        <w:t xml:space="preserve"> to </w:t>
      </w:r>
      <w:r w:rsidRPr="00185F7F">
        <w:rPr>
          <w:rFonts w:ascii="Georgia" w:hAnsi="Georgia"/>
          <w:color w:val="000000" w:themeColor="text1"/>
          <w:sz w:val="24"/>
        </w:rPr>
        <w:t>analyze the case</w:t>
      </w:r>
      <w:r w:rsidR="00A54FDC" w:rsidRPr="00046995">
        <w:rPr>
          <w:rFonts w:ascii="Georgia" w:hAnsi="Georgia"/>
          <w:color w:val="000000" w:themeColor="text1"/>
          <w:sz w:val="24"/>
        </w:rPr>
        <w:t>.</w:t>
      </w:r>
      <w:bookmarkEnd w:id="47"/>
      <w:r w:rsidR="006C2A7F" w:rsidRPr="00046995">
        <w:rPr>
          <w:rFonts w:ascii="Georgia" w:hAnsi="Georgia"/>
          <w:color w:val="000000" w:themeColor="text1"/>
          <w:sz w:val="24"/>
        </w:rPr>
        <w:t xml:space="preserve"> </w:t>
      </w:r>
      <w:r w:rsidR="00A857A3" w:rsidRPr="00E41995">
        <w:rPr>
          <w:rFonts w:ascii="Georgia" w:hAnsi="Georgia"/>
          <w:color w:val="000000" w:themeColor="text1"/>
          <w:sz w:val="24"/>
        </w:rPr>
        <w:t>If the parties have gone through Dynamic Mediation, they have likely finished this stage.</w:t>
      </w:r>
    </w:p>
    <w:p w14:paraId="4E1872EC" w14:textId="390E642E" w:rsidR="00A54FDC" w:rsidRPr="004B5439" w:rsidRDefault="00A54FDC" w:rsidP="007A0615">
      <w:pPr>
        <w:pStyle w:val="ListNumber4"/>
        <w:widowControl w:val="0"/>
        <w:rPr>
          <w:rFonts w:ascii="Georgia" w:hAnsi="Georgia"/>
          <w:color w:val="000000" w:themeColor="text1"/>
          <w:sz w:val="24"/>
        </w:rPr>
      </w:pPr>
      <w:bookmarkStart w:id="48" w:name="_Toc447542036"/>
      <w:r w:rsidRPr="004B5439">
        <w:rPr>
          <w:rFonts w:ascii="Georgia" w:hAnsi="Georgia"/>
          <w:color w:val="000000" w:themeColor="text1"/>
          <w:sz w:val="24"/>
        </w:rPr>
        <w:t xml:space="preserve">In no more than the following </w:t>
      </w:r>
      <w:r w:rsidR="00185F7F">
        <w:rPr>
          <w:rFonts w:ascii="Georgia" w:hAnsi="Georgia"/>
          <w:color w:val="000000" w:themeColor="text1"/>
          <w:sz w:val="24"/>
        </w:rPr>
        <w:t>twelve</w:t>
      </w:r>
      <w:r w:rsidR="00355C37" w:rsidRPr="004B5439">
        <w:rPr>
          <w:rFonts w:ascii="Georgia" w:hAnsi="Georgia"/>
          <w:color w:val="000000" w:themeColor="text1"/>
          <w:sz w:val="24"/>
        </w:rPr>
        <w:t xml:space="preserve"> </w:t>
      </w:r>
      <w:r w:rsidRPr="004B5439">
        <w:rPr>
          <w:rFonts w:ascii="Georgia" w:hAnsi="Georgia"/>
          <w:color w:val="000000" w:themeColor="text1"/>
          <w:sz w:val="24"/>
        </w:rPr>
        <w:t>days, the parties exchange documents and information in a process with safeguards.</w:t>
      </w:r>
      <w:bookmarkEnd w:id="48"/>
      <w:r w:rsidR="006C2A7F" w:rsidRPr="004B5439">
        <w:rPr>
          <w:rFonts w:ascii="Georgia" w:hAnsi="Georgia"/>
          <w:color w:val="000000" w:themeColor="text1"/>
          <w:sz w:val="24"/>
        </w:rPr>
        <w:t xml:space="preserve"> </w:t>
      </w:r>
    </w:p>
    <w:p w14:paraId="1AFDADDD" w14:textId="30EA56EF" w:rsidR="00A54FDC" w:rsidRPr="004B5439" w:rsidRDefault="00A54FDC" w:rsidP="007A0615">
      <w:pPr>
        <w:pStyle w:val="ListNumber4"/>
        <w:widowControl w:val="0"/>
        <w:rPr>
          <w:rFonts w:ascii="Georgia" w:hAnsi="Georgia"/>
          <w:color w:val="000000" w:themeColor="text1"/>
          <w:sz w:val="24"/>
        </w:rPr>
      </w:pPr>
      <w:bookmarkStart w:id="49" w:name="_Toc447542037"/>
      <w:r w:rsidRPr="004B5439">
        <w:rPr>
          <w:rFonts w:ascii="Georgia" w:hAnsi="Georgia"/>
          <w:color w:val="000000" w:themeColor="text1"/>
          <w:sz w:val="24"/>
        </w:rPr>
        <w:lastRenderedPageBreak/>
        <w:t>In no more than the fo</w:t>
      </w:r>
      <w:r w:rsidR="008E4237" w:rsidRPr="004B5439">
        <w:rPr>
          <w:rFonts w:ascii="Georgia" w:hAnsi="Georgia"/>
          <w:color w:val="000000" w:themeColor="text1"/>
          <w:sz w:val="24"/>
        </w:rPr>
        <w:t xml:space="preserve">llowing </w:t>
      </w:r>
      <w:r w:rsidR="00185F7F">
        <w:rPr>
          <w:rFonts w:ascii="Georgia" w:hAnsi="Georgia"/>
          <w:color w:val="000000" w:themeColor="text1"/>
          <w:sz w:val="24"/>
        </w:rPr>
        <w:t>four</w:t>
      </w:r>
      <w:r w:rsidR="00355C37" w:rsidRPr="00185F7F">
        <w:rPr>
          <w:rFonts w:ascii="Georgia" w:hAnsi="Georgia"/>
          <w:color w:val="000000" w:themeColor="text1"/>
          <w:sz w:val="24"/>
        </w:rPr>
        <w:t xml:space="preserve"> </w:t>
      </w:r>
      <w:r w:rsidR="008E4237" w:rsidRPr="00185F7F">
        <w:rPr>
          <w:rFonts w:ascii="Georgia" w:hAnsi="Georgia"/>
          <w:color w:val="000000" w:themeColor="text1"/>
          <w:sz w:val="24"/>
        </w:rPr>
        <w:t>days, each party</w:t>
      </w:r>
      <w:r w:rsidRPr="00185F7F">
        <w:rPr>
          <w:rFonts w:ascii="Georgia" w:hAnsi="Georgia"/>
          <w:color w:val="000000" w:themeColor="text1"/>
          <w:sz w:val="24"/>
        </w:rPr>
        <w:t xml:space="preserve"> </w:t>
      </w:r>
      <w:r w:rsidR="00731A48" w:rsidRPr="00046995">
        <w:rPr>
          <w:rFonts w:ascii="Georgia" w:hAnsi="Georgia"/>
          <w:color w:val="000000" w:themeColor="text1"/>
          <w:sz w:val="24"/>
        </w:rPr>
        <w:t xml:space="preserve">objectively </w:t>
      </w:r>
      <w:r w:rsidRPr="00E41995">
        <w:rPr>
          <w:rFonts w:ascii="Georgia" w:hAnsi="Georgia"/>
          <w:color w:val="000000" w:themeColor="text1"/>
          <w:sz w:val="24"/>
        </w:rPr>
        <w:t>value</w:t>
      </w:r>
      <w:r w:rsidR="008E4237" w:rsidRPr="00E41995">
        <w:rPr>
          <w:rFonts w:ascii="Georgia" w:hAnsi="Georgia"/>
          <w:color w:val="000000" w:themeColor="text1"/>
          <w:sz w:val="24"/>
        </w:rPr>
        <w:t>s</w:t>
      </w:r>
      <w:r w:rsidRPr="00E41995">
        <w:rPr>
          <w:rFonts w:ascii="Georgia" w:hAnsi="Georgia"/>
          <w:color w:val="000000" w:themeColor="text1"/>
          <w:sz w:val="24"/>
        </w:rPr>
        <w:t xml:space="preserve"> </w:t>
      </w:r>
      <w:r w:rsidR="008E4237" w:rsidRPr="00E41995">
        <w:rPr>
          <w:rFonts w:ascii="Georgia" w:hAnsi="Georgia"/>
          <w:color w:val="000000" w:themeColor="text1"/>
          <w:sz w:val="24"/>
        </w:rPr>
        <w:t>its</w:t>
      </w:r>
      <w:r w:rsidRPr="00E41995">
        <w:rPr>
          <w:rFonts w:ascii="Georgia" w:hAnsi="Georgia"/>
          <w:color w:val="000000" w:themeColor="text1"/>
          <w:sz w:val="24"/>
        </w:rPr>
        <w:t xml:space="preserve"> case.</w:t>
      </w:r>
      <w:bookmarkEnd w:id="49"/>
      <w:r w:rsidR="006C2A7F" w:rsidRPr="004B5439">
        <w:rPr>
          <w:rFonts w:ascii="Georgia" w:hAnsi="Georgia"/>
          <w:color w:val="000000" w:themeColor="text1"/>
          <w:sz w:val="24"/>
        </w:rPr>
        <w:t xml:space="preserve"> </w:t>
      </w:r>
      <w:r w:rsidR="00A857A3" w:rsidRPr="004B5439">
        <w:rPr>
          <w:rFonts w:ascii="Georgia" w:hAnsi="Georgia"/>
          <w:color w:val="000000" w:themeColor="text1"/>
          <w:sz w:val="24"/>
        </w:rPr>
        <w:t>If the parties have gone through Dynamic Mediation, this will be updating their prior valuations.</w:t>
      </w:r>
    </w:p>
    <w:p w14:paraId="1103C0DE" w14:textId="6827154A" w:rsidR="00A54FDC" w:rsidRPr="00E41995" w:rsidRDefault="00A54FDC" w:rsidP="007A0615">
      <w:pPr>
        <w:pStyle w:val="ListNumber4"/>
        <w:widowControl w:val="0"/>
        <w:rPr>
          <w:rFonts w:ascii="Georgia" w:hAnsi="Georgia"/>
          <w:color w:val="000000" w:themeColor="text1"/>
          <w:sz w:val="24"/>
        </w:rPr>
      </w:pPr>
      <w:r w:rsidRPr="004B5439">
        <w:rPr>
          <w:rFonts w:ascii="Georgia" w:hAnsi="Georgia"/>
          <w:color w:val="000000" w:themeColor="text1"/>
          <w:sz w:val="24"/>
        </w:rPr>
        <w:t xml:space="preserve">In no more than the following </w:t>
      </w:r>
      <w:r w:rsidR="00185F7F">
        <w:rPr>
          <w:rFonts w:ascii="Georgia" w:hAnsi="Georgia"/>
          <w:color w:val="000000" w:themeColor="text1"/>
          <w:sz w:val="24"/>
        </w:rPr>
        <w:t>eight</w:t>
      </w:r>
      <w:r w:rsidR="00355C37" w:rsidRPr="00185F7F">
        <w:rPr>
          <w:rFonts w:ascii="Georgia" w:hAnsi="Georgia"/>
          <w:color w:val="000000" w:themeColor="text1"/>
          <w:sz w:val="24"/>
        </w:rPr>
        <w:t xml:space="preserve"> </w:t>
      </w:r>
      <w:r w:rsidRPr="00185F7F">
        <w:rPr>
          <w:rFonts w:ascii="Georgia" w:hAnsi="Georgia"/>
          <w:color w:val="000000" w:themeColor="text1"/>
          <w:sz w:val="24"/>
        </w:rPr>
        <w:t xml:space="preserve">days, the parties negotiate or mediate the dispute to </w:t>
      </w:r>
      <w:r w:rsidR="00731A48" w:rsidRPr="00046995">
        <w:rPr>
          <w:rFonts w:ascii="Georgia" w:hAnsi="Georgia"/>
          <w:color w:val="000000" w:themeColor="text1"/>
          <w:sz w:val="24"/>
        </w:rPr>
        <w:t xml:space="preserve">final </w:t>
      </w:r>
      <w:r w:rsidRPr="00046995">
        <w:rPr>
          <w:rFonts w:ascii="Georgia" w:hAnsi="Georgia"/>
          <w:color w:val="000000" w:themeColor="text1"/>
          <w:sz w:val="24"/>
        </w:rPr>
        <w:t>resolution.</w:t>
      </w:r>
      <w:r w:rsidR="006C2A7F" w:rsidRPr="00E41995">
        <w:rPr>
          <w:rFonts w:ascii="Georgia" w:hAnsi="Georgia"/>
          <w:color w:val="000000" w:themeColor="text1"/>
          <w:sz w:val="24"/>
        </w:rPr>
        <w:t xml:space="preserve"> </w:t>
      </w:r>
    </w:p>
    <w:p w14:paraId="580AC65C" w14:textId="7ED92EFE" w:rsidR="008E4237" w:rsidRDefault="008E4237" w:rsidP="007A0615">
      <w:pPr>
        <w:pStyle w:val="BodyText2"/>
        <w:widowControl w:val="0"/>
        <w:rPr>
          <w:rFonts w:ascii="Georgia" w:hAnsi="Georgia"/>
          <w:color w:val="000000" w:themeColor="text1"/>
          <w:sz w:val="24"/>
        </w:rPr>
      </w:pPr>
      <w:bookmarkStart w:id="50" w:name="_Toc447542039"/>
      <w:r w:rsidRPr="00E41995">
        <w:rPr>
          <w:rFonts w:ascii="Georgia" w:hAnsi="Georgia"/>
          <w:color w:val="000000" w:themeColor="text1"/>
          <w:sz w:val="24"/>
        </w:rPr>
        <w:t>The use of experts could be integrated into the f</w:t>
      </w:r>
      <w:r w:rsidR="002E0C18" w:rsidRPr="00E41995">
        <w:rPr>
          <w:rFonts w:ascii="Georgia" w:hAnsi="Georgia"/>
          <w:color w:val="000000" w:themeColor="text1"/>
          <w:sz w:val="24"/>
        </w:rPr>
        <w:t>our</w:t>
      </w:r>
      <w:r w:rsidRPr="00E41995">
        <w:rPr>
          <w:rFonts w:ascii="Georgia" w:hAnsi="Georgia"/>
          <w:color w:val="000000" w:themeColor="text1"/>
          <w:sz w:val="24"/>
        </w:rPr>
        <w:t xml:space="preserve"> steps</w:t>
      </w:r>
      <w:r w:rsidRPr="009B7E99">
        <w:rPr>
          <w:rFonts w:ascii="Georgia" w:hAnsi="Georgia"/>
          <w:color w:val="000000" w:themeColor="text1"/>
          <w:sz w:val="24"/>
        </w:rPr>
        <w:t xml:space="preserve"> or may require additional time.</w:t>
      </w:r>
      <w:r w:rsidR="006C2A7F" w:rsidRPr="009B7E99">
        <w:rPr>
          <w:rFonts w:ascii="Georgia" w:hAnsi="Georgia"/>
          <w:color w:val="000000" w:themeColor="text1"/>
          <w:sz w:val="24"/>
        </w:rPr>
        <w:t xml:space="preserve"> </w:t>
      </w:r>
    </w:p>
    <w:p w14:paraId="30689CBA" w14:textId="77777777" w:rsidR="00A54FDC" w:rsidRPr="009B7E99" w:rsidRDefault="00A54FDC" w:rsidP="005477A4">
      <w:pPr>
        <w:pStyle w:val="BodyText"/>
        <w:widowControl w:val="0"/>
        <w:rPr>
          <w:rFonts w:ascii="Georgia" w:hAnsi="Georgia"/>
          <w:color w:val="000000" w:themeColor="text1"/>
          <w:sz w:val="24"/>
        </w:rPr>
      </w:pPr>
      <w:r w:rsidRPr="009B7E99">
        <w:rPr>
          <w:rFonts w:ascii="Georgia" w:hAnsi="Georgia"/>
          <w:color w:val="000000" w:themeColor="text1"/>
          <w:sz w:val="24"/>
        </w:rPr>
        <w:t>Here</w:t>
      </w:r>
      <w:r w:rsidR="00CA059C">
        <w:rPr>
          <w:rFonts w:ascii="Georgia" w:hAnsi="Georgia"/>
          <w:color w:val="000000" w:themeColor="text1"/>
          <w:sz w:val="24"/>
        </w:rPr>
        <w:t>’</w:t>
      </w:r>
      <w:r w:rsidR="00060E05" w:rsidRPr="009B7E99">
        <w:rPr>
          <w:rFonts w:ascii="Georgia" w:hAnsi="Georgia"/>
          <w:color w:val="000000" w:themeColor="text1"/>
          <w:sz w:val="24"/>
        </w:rPr>
        <w:t>s</w:t>
      </w:r>
      <w:r w:rsidRPr="009B7E99">
        <w:rPr>
          <w:rFonts w:ascii="Georgia" w:hAnsi="Georgia"/>
          <w:color w:val="000000" w:themeColor="text1"/>
          <w:sz w:val="24"/>
        </w:rPr>
        <w:t xml:space="preserve"> a chart setting out the steps and the number of days:</w:t>
      </w:r>
      <w:bookmarkEnd w:id="50"/>
    </w:p>
    <w:tbl>
      <w:tblPr>
        <w:tblStyle w:val="TableGrid"/>
        <w:tblW w:w="0" w:type="auto"/>
        <w:tblInd w:w="1548" w:type="dxa"/>
        <w:tblLook w:val="04A0" w:firstRow="1" w:lastRow="0" w:firstColumn="1" w:lastColumn="0" w:noHBand="0" w:noVBand="1"/>
      </w:tblPr>
      <w:tblGrid>
        <w:gridCol w:w="3330"/>
        <w:gridCol w:w="2160"/>
      </w:tblGrid>
      <w:tr w:rsidR="00A54FDC" w:rsidRPr="009B7E99" w14:paraId="508958EE" w14:textId="77777777" w:rsidTr="007A0615">
        <w:trPr>
          <w:cantSplit/>
        </w:trPr>
        <w:tc>
          <w:tcPr>
            <w:tcW w:w="3330" w:type="dxa"/>
            <w:shd w:val="clear" w:color="auto" w:fill="D9D9D9" w:themeFill="background1" w:themeFillShade="D9"/>
          </w:tcPr>
          <w:p w14:paraId="3851553A" w14:textId="3E689BFD" w:rsidR="00A54FDC" w:rsidRPr="009B7E99" w:rsidRDefault="00185F7F" w:rsidP="007A0615">
            <w:pPr>
              <w:pStyle w:val="PlainText"/>
              <w:widowControl w:val="0"/>
              <w:suppressAutoHyphens/>
              <w:jc w:val="center"/>
              <w:rPr>
                <w:rFonts w:cs="Arial"/>
                <w:color w:val="000000" w:themeColor="text1"/>
                <w:sz w:val="24"/>
                <w:szCs w:val="24"/>
              </w:rPr>
            </w:pPr>
            <w:r>
              <w:rPr>
                <w:rFonts w:cs="Arial"/>
                <w:color w:val="000000" w:themeColor="text1"/>
                <w:sz w:val="24"/>
                <w:szCs w:val="24"/>
              </w:rPr>
              <w:t>EDR Step</w:t>
            </w:r>
          </w:p>
        </w:tc>
        <w:tc>
          <w:tcPr>
            <w:tcW w:w="2160" w:type="dxa"/>
            <w:shd w:val="clear" w:color="auto" w:fill="D9D9D9" w:themeFill="background1" w:themeFillShade="D9"/>
          </w:tcPr>
          <w:p w14:paraId="233F5AC1" w14:textId="5B82270F" w:rsidR="00A54FDC" w:rsidRPr="009B7E99" w:rsidRDefault="00A54FDC" w:rsidP="007A0615">
            <w:pPr>
              <w:pStyle w:val="PlainText"/>
              <w:widowControl w:val="0"/>
              <w:suppressAutoHyphens/>
              <w:jc w:val="center"/>
              <w:rPr>
                <w:rFonts w:cs="Arial"/>
                <w:color w:val="000000" w:themeColor="text1"/>
                <w:sz w:val="24"/>
                <w:szCs w:val="24"/>
              </w:rPr>
            </w:pPr>
            <w:bookmarkStart w:id="51" w:name="_Toc447542041"/>
            <w:bookmarkStart w:id="52" w:name="_Toc448136096"/>
            <w:bookmarkStart w:id="53" w:name="_Toc448137055"/>
            <w:bookmarkStart w:id="54" w:name="_Toc499736734"/>
            <w:bookmarkStart w:id="55" w:name="_Toc504031149"/>
            <w:bookmarkStart w:id="56" w:name="_Toc32587977"/>
            <w:r w:rsidRPr="009B7E99">
              <w:rPr>
                <w:rFonts w:cs="Arial"/>
                <w:color w:val="000000" w:themeColor="text1"/>
                <w:sz w:val="24"/>
                <w:szCs w:val="24"/>
              </w:rPr>
              <w:t xml:space="preserve">Number of </w:t>
            </w:r>
            <w:r w:rsidR="003F035D">
              <w:rPr>
                <w:rFonts w:cs="Arial"/>
                <w:color w:val="000000" w:themeColor="text1"/>
                <w:sz w:val="24"/>
                <w:szCs w:val="24"/>
              </w:rPr>
              <w:t>calendar</w:t>
            </w:r>
            <w:r w:rsidR="008E4237" w:rsidRPr="009B7E99">
              <w:rPr>
                <w:rFonts w:cs="Arial"/>
                <w:color w:val="000000" w:themeColor="text1"/>
                <w:sz w:val="24"/>
                <w:szCs w:val="24"/>
              </w:rPr>
              <w:t xml:space="preserve"> </w:t>
            </w:r>
            <w:r w:rsidRPr="009B7E99">
              <w:rPr>
                <w:rFonts w:cs="Arial"/>
                <w:color w:val="000000" w:themeColor="text1"/>
                <w:sz w:val="24"/>
                <w:szCs w:val="24"/>
              </w:rPr>
              <w:t>days</w:t>
            </w:r>
            <w:bookmarkEnd w:id="51"/>
            <w:bookmarkEnd w:id="52"/>
            <w:bookmarkEnd w:id="53"/>
            <w:bookmarkEnd w:id="54"/>
            <w:bookmarkEnd w:id="55"/>
            <w:bookmarkEnd w:id="56"/>
          </w:p>
        </w:tc>
      </w:tr>
      <w:tr w:rsidR="00A54FDC" w:rsidRPr="009B7E99" w14:paraId="47457F6C" w14:textId="77777777" w:rsidTr="007A0615">
        <w:trPr>
          <w:cantSplit/>
          <w:trHeight w:val="20"/>
        </w:trPr>
        <w:tc>
          <w:tcPr>
            <w:tcW w:w="3330" w:type="dxa"/>
            <w:vAlign w:val="center"/>
          </w:tcPr>
          <w:p w14:paraId="402592DB" w14:textId="76C55886" w:rsidR="00A54FDC" w:rsidRPr="009B7E99" w:rsidRDefault="009810EF" w:rsidP="007A0615">
            <w:pPr>
              <w:pStyle w:val="PlainText"/>
              <w:widowControl w:val="0"/>
              <w:suppressAutoHyphens/>
              <w:jc w:val="both"/>
              <w:rPr>
                <w:rFonts w:cs="Arial"/>
                <w:color w:val="000000" w:themeColor="text1"/>
                <w:sz w:val="24"/>
                <w:szCs w:val="24"/>
              </w:rPr>
            </w:pPr>
            <w:bookmarkStart w:id="57" w:name="_Toc499736735"/>
            <w:bookmarkStart w:id="58" w:name="_Toc504031150"/>
            <w:bookmarkStart w:id="59" w:name="_Toc32587978"/>
            <w:bookmarkStart w:id="60" w:name="_Toc447542042"/>
            <w:bookmarkStart w:id="61" w:name="_Toc448136097"/>
            <w:bookmarkStart w:id="62" w:name="_Toc448137056"/>
            <w:r>
              <w:rPr>
                <w:rFonts w:cs="Arial"/>
                <w:color w:val="000000" w:themeColor="text1"/>
                <w:sz w:val="24"/>
                <w:szCs w:val="24"/>
              </w:rPr>
              <w:t xml:space="preserve">Initial </w:t>
            </w:r>
            <w:bookmarkEnd w:id="57"/>
            <w:bookmarkEnd w:id="58"/>
            <w:bookmarkEnd w:id="59"/>
            <w:bookmarkEnd w:id="60"/>
            <w:bookmarkEnd w:id="61"/>
            <w:bookmarkEnd w:id="62"/>
            <w:r>
              <w:rPr>
                <w:rFonts w:cs="Arial"/>
                <w:color w:val="000000" w:themeColor="text1"/>
                <w:sz w:val="24"/>
                <w:szCs w:val="24"/>
              </w:rPr>
              <w:t>Dispute Assessment</w:t>
            </w:r>
          </w:p>
        </w:tc>
        <w:tc>
          <w:tcPr>
            <w:tcW w:w="2160" w:type="dxa"/>
            <w:vAlign w:val="center"/>
          </w:tcPr>
          <w:p w14:paraId="7C7FA0B7" w14:textId="77777777" w:rsidR="00A54FDC" w:rsidRPr="009B7E99" w:rsidRDefault="008E4237" w:rsidP="007A0615">
            <w:pPr>
              <w:pStyle w:val="PlainText"/>
              <w:widowControl w:val="0"/>
              <w:suppressAutoHyphens/>
              <w:jc w:val="center"/>
              <w:rPr>
                <w:rFonts w:cs="Arial"/>
                <w:color w:val="000000" w:themeColor="text1"/>
                <w:sz w:val="24"/>
                <w:szCs w:val="24"/>
              </w:rPr>
            </w:pPr>
            <w:bookmarkStart w:id="63" w:name="_Toc499736736"/>
            <w:bookmarkStart w:id="64" w:name="_Toc504031151"/>
            <w:bookmarkStart w:id="65" w:name="_Toc32587979"/>
            <w:r w:rsidRPr="009B7E99">
              <w:rPr>
                <w:rFonts w:cs="Arial"/>
                <w:color w:val="000000" w:themeColor="text1"/>
                <w:sz w:val="24"/>
                <w:szCs w:val="24"/>
              </w:rPr>
              <w:t>6</w:t>
            </w:r>
            <w:bookmarkEnd w:id="63"/>
            <w:bookmarkEnd w:id="64"/>
            <w:bookmarkEnd w:id="65"/>
          </w:p>
        </w:tc>
      </w:tr>
      <w:tr w:rsidR="00A54FDC" w:rsidRPr="009B7E99" w14:paraId="127A4AAA" w14:textId="77777777" w:rsidTr="007A0615">
        <w:trPr>
          <w:cantSplit/>
          <w:trHeight w:val="20"/>
        </w:trPr>
        <w:tc>
          <w:tcPr>
            <w:tcW w:w="3330" w:type="dxa"/>
            <w:vAlign w:val="center"/>
          </w:tcPr>
          <w:p w14:paraId="4734BE5F" w14:textId="39409B09" w:rsidR="00A54FDC" w:rsidRPr="009B7E99" w:rsidRDefault="009810EF" w:rsidP="007A0615">
            <w:pPr>
              <w:pStyle w:val="PlainText"/>
              <w:widowControl w:val="0"/>
              <w:suppressAutoHyphens/>
              <w:jc w:val="both"/>
              <w:rPr>
                <w:rFonts w:cs="Arial"/>
                <w:color w:val="000000" w:themeColor="text1"/>
                <w:sz w:val="24"/>
                <w:szCs w:val="24"/>
              </w:rPr>
            </w:pPr>
            <w:bookmarkStart w:id="66" w:name="_Toc447542046"/>
            <w:bookmarkStart w:id="67" w:name="_Toc448136101"/>
            <w:bookmarkStart w:id="68" w:name="_Toc448137060"/>
            <w:bookmarkStart w:id="69" w:name="_Toc499736737"/>
            <w:bookmarkStart w:id="70" w:name="_Toc504031153"/>
            <w:bookmarkStart w:id="71" w:name="_Toc32587980"/>
            <w:r>
              <w:rPr>
                <w:rFonts w:cs="Arial"/>
                <w:color w:val="000000" w:themeColor="text1"/>
                <w:sz w:val="24"/>
                <w:szCs w:val="24"/>
              </w:rPr>
              <w:t xml:space="preserve">Information </w:t>
            </w:r>
            <w:bookmarkEnd w:id="66"/>
            <w:bookmarkEnd w:id="67"/>
            <w:bookmarkEnd w:id="68"/>
            <w:bookmarkEnd w:id="69"/>
            <w:bookmarkEnd w:id="70"/>
            <w:bookmarkEnd w:id="71"/>
            <w:r>
              <w:rPr>
                <w:rFonts w:cs="Arial"/>
                <w:color w:val="000000" w:themeColor="text1"/>
                <w:sz w:val="24"/>
                <w:szCs w:val="24"/>
              </w:rPr>
              <w:t>Exchange</w:t>
            </w:r>
          </w:p>
        </w:tc>
        <w:tc>
          <w:tcPr>
            <w:tcW w:w="2160" w:type="dxa"/>
            <w:vAlign w:val="center"/>
          </w:tcPr>
          <w:p w14:paraId="4D7812E9" w14:textId="6C487034" w:rsidR="00A54FDC" w:rsidRPr="009B7E99" w:rsidRDefault="00185F7F" w:rsidP="007A0615">
            <w:pPr>
              <w:pStyle w:val="PlainText"/>
              <w:widowControl w:val="0"/>
              <w:suppressAutoHyphens/>
              <w:jc w:val="center"/>
              <w:rPr>
                <w:rFonts w:cs="Arial"/>
                <w:color w:val="000000" w:themeColor="text1"/>
                <w:sz w:val="24"/>
                <w:szCs w:val="24"/>
              </w:rPr>
            </w:pPr>
            <w:bookmarkStart w:id="72" w:name="_Toc447542047"/>
            <w:bookmarkStart w:id="73" w:name="_Toc448136102"/>
            <w:bookmarkStart w:id="74" w:name="_Toc448137061"/>
            <w:bookmarkStart w:id="75" w:name="_Toc499736738"/>
            <w:bookmarkStart w:id="76" w:name="_Toc504031154"/>
            <w:bookmarkStart w:id="77" w:name="_Toc32587981"/>
            <w:r>
              <w:rPr>
                <w:rFonts w:cs="Arial"/>
                <w:color w:val="000000" w:themeColor="text1"/>
                <w:sz w:val="24"/>
                <w:szCs w:val="24"/>
              </w:rPr>
              <w:t>12</w:t>
            </w:r>
            <w:bookmarkEnd w:id="72"/>
            <w:bookmarkEnd w:id="73"/>
            <w:bookmarkEnd w:id="74"/>
            <w:bookmarkEnd w:id="75"/>
            <w:bookmarkEnd w:id="76"/>
            <w:bookmarkEnd w:id="77"/>
          </w:p>
        </w:tc>
      </w:tr>
      <w:tr w:rsidR="00A54FDC" w:rsidRPr="009B7E99" w14:paraId="473D1DDB" w14:textId="77777777" w:rsidTr="007A0615">
        <w:trPr>
          <w:cantSplit/>
          <w:trHeight w:val="20"/>
        </w:trPr>
        <w:tc>
          <w:tcPr>
            <w:tcW w:w="3330" w:type="dxa"/>
            <w:vAlign w:val="center"/>
          </w:tcPr>
          <w:p w14:paraId="264A9FD0" w14:textId="0CE5E1C9" w:rsidR="00A54FDC" w:rsidRPr="009B7E99" w:rsidRDefault="009810EF" w:rsidP="007A0615">
            <w:pPr>
              <w:pStyle w:val="PlainText"/>
              <w:widowControl w:val="0"/>
              <w:suppressAutoHyphens/>
              <w:jc w:val="both"/>
              <w:rPr>
                <w:rFonts w:cs="Arial"/>
                <w:color w:val="000000" w:themeColor="text1"/>
                <w:sz w:val="24"/>
                <w:szCs w:val="24"/>
              </w:rPr>
            </w:pPr>
            <w:bookmarkStart w:id="78" w:name="_Toc447542048"/>
            <w:bookmarkStart w:id="79" w:name="_Toc448136103"/>
            <w:bookmarkStart w:id="80" w:name="_Toc448137062"/>
            <w:bookmarkStart w:id="81" w:name="_Toc499736739"/>
            <w:bookmarkStart w:id="82" w:name="_Toc504031155"/>
            <w:bookmarkStart w:id="83" w:name="_Toc32587982"/>
            <w:r>
              <w:rPr>
                <w:rFonts w:cs="Arial"/>
                <w:color w:val="000000" w:themeColor="text1"/>
                <w:sz w:val="24"/>
                <w:szCs w:val="24"/>
              </w:rPr>
              <w:t xml:space="preserve">Objective </w:t>
            </w:r>
            <w:bookmarkEnd w:id="78"/>
            <w:bookmarkEnd w:id="79"/>
            <w:bookmarkEnd w:id="80"/>
            <w:bookmarkEnd w:id="81"/>
            <w:bookmarkEnd w:id="82"/>
            <w:bookmarkEnd w:id="83"/>
            <w:r>
              <w:rPr>
                <w:rFonts w:cs="Arial"/>
                <w:color w:val="000000" w:themeColor="text1"/>
                <w:sz w:val="24"/>
                <w:szCs w:val="24"/>
              </w:rPr>
              <w:t>Dispute Valuation</w:t>
            </w:r>
          </w:p>
        </w:tc>
        <w:tc>
          <w:tcPr>
            <w:tcW w:w="2160" w:type="dxa"/>
            <w:vAlign w:val="center"/>
          </w:tcPr>
          <w:p w14:paraId="17E1A9D5" w14:textId="7F5DBAA5" w:rsidR="00A54FDC" w:rsidRPr="009B7E99" w:rsidRDefault="00185F7F" w:rsidP="007A0615">
            <w:pPr>
              <w:pStyle w:val="PlainText"/>
              <w:widowControl w:val="0"/>
              <w:suppressAutoHyphens/>
              <w:jc w:val="center"/>
              <w:rPr>
                <w:rFonts w:cs="Arial"/>
                <w:color w:val="000000" w:themeColor="text1"/>
                <w:sz w:val="24"/>
                <w:szCs w:val="24"/>
              </w:rPr>
            </w:pPr>
            <w:bookmarkStart w:id="84" w:name="_Toc448136104"/>
            <w:bookmarkStart w:id="85" w:name="_Toc448137063"/>
            <w:bookmarkStart w:id="86" w:name="_Toc499736740"/>
            <w:bookmarkStart w:id="87" w:name="_Toc504031156"/>
            <w:bookmarkStart w:id="88" w:name="_Toc32587983"/>
            <w:r>
              <w:rPr>
                <w:rFonts w:cs="Arial"/>
                <w:color w:val="000000" w:themeColor="text1"/>
                <w:sz w:val="24"/>
                <w:szCs w:val="24"/>
              </w:rPr>
              <w:t>4</w:t>
            </w:r>
            <w:bookmarkEnd w:id="84"/>
            <w:bookmarkEnd w:id="85"/>
            <w:bookmarkEnd w:id="86"/>
            <w:bookmarkEnd w:id="87"/>
            <w:bookmarkEnd w:id="88"/>
          </w:p>
        </w:tc>
      </w:tr>
      <w:tr w:rsidR="00A54FDC" w:rsidRPr="009B7E99" w14:paraId="42957E9B" w14:textId="77777777" w:rsidTr="007A0615">
        <w:trPr>
          <w:cantSplit/>
          <w:trHeight w:val="20"/>
        </w:trPr>
        <w:tc>
          <w:tcPr>
            <w:tcW w:w="3330" w:type="dxa"/>
            <w:vAlign w:val="center"/>
          </w:tcPr>
          <w:p w14:paraId="716BCAE1" w14:textId="6C5E125F" w:rsidR="00A54FDC" w:rsidRPr="009B7E99" w:rsidRDefault="009810EF" w:rsidP="007A0615">
            <w:pPr>
              <w:pStyle w:val="PlainText"/>
              <w:widowControl w:val="0"/>
              <w:suppressAutoHyphens/>
              <w:jc w:val="both"/>
              <w:rPr>
                <w:rFonts w:cs="Arial"/>
                <w:color w:val="000000" w:themeColor="text1"/>
                <w:sz w:val="24"/>
                <w:szCs w:val="24"/>
              </w:rPr>
            </w:pPr>
            <w:bookmarkStart w:id="89" w:name="_Toc32587984"/>
            <w:r>
              <w:rPr>
                <w:rFonts w:cs="Arial"/>
                <w:color w:val="000000" w:themeColor="text1"/>
                <w:sz w:val="24"/>
                <w:szCs w:val="24"/>
              </w:rPr>
              <w:t xml:space="preserve">Final </w:t>
            </w:r>
            <w:bookmarkEnd w:id="89"/>
            <w:r>
              <w:rPr>
                <w:rFonts w:cs="Arial"/>
                <w:color w:val="000000" w:themeColor="text1"/>
                <w:sz w:val="24"/>
                <w:szCs w:val="24"/>
              </w:rPr>
              <w:t>Resolution</w:t>
            </w:r>
          </w:p>
        </w:tc>
        <w:tc>
          <w:tcPr>
            <w:tcW w:w="2160" w:type="dxa"/>
            <w:vAlign w:val="center"/>
          </w:tcPr>
          <w:p w14:paraId="4F531D3D" w14:textId="39825C8C" w:rsidR="00A54FDC" w:rsidRPr="009B7E99" w:rsidRDefault="00185F7F" w:rsidP="007A0615">
            <w:pPr>
              <w:pStyle w:val="PlainText"/>
              <w:widowControl w:val="0"/>
              <w:suppressAutoHyphens/>
              <w:jc w:val="center"/>
              <w:rPr>
                <w:rFonts w:cs="Arial"/>
                <w:color w:val="000000" w:themeColor="text1"/>
                <w:sz w:val="24"/>
                <w:szCs w:val="24"/>
              </w:rPr>
            </w:pPr>
            <w:bookmarkStart w:id="90" w:name="_Toc448136106"/>
            <w:bookmarkStart w:id="91" w:name="_Toc448137065"/>
            <w:bookmarkStart w:id="92" w:name="_Toc499736742"/>
            <w:bookmarkStart w:id="93" w:name="_Toc504031158"/>
            <w:bookmarkStart w:id="94" w:name="_Toc32587985"/>
            <w:r>
              <w:rPr>
                <w:rFonts w:cs="Arial"/>
                <w:color w:val="000000" w:themeColor="text1"/>
                <w:sz w:val="24"/>
                <w:szCs w:val="24"/>
              </w:rPr>
              <w:t>8</w:t>
            </w:r>
            <w:bookmarkEnd w:id="90"/>
            <w:bookmarkEnd w:id="91"/>
            <w:bookmarkEnd w:id="92"/>
            <w:bookmarkEnd w:id="93"/>
            <w:bookmarkEnd w:id="94"/>
          </w:p>
        </w:tc>
      </w:tr>
    </w:tbl>
    <w:p w14:paraId="4F3AF4E9" w14:textId="77777777" w:rsidR="00C41DE4" w:rsidRDefault="00C41DE4" w:rsidP="007A0615">
      <w:pPr>
        <w:pStyle w:val="BodyText"/>
        <w:widowControl w:val="0"/>
        <w:rPr>
          <w:rFonts w:ascii="Georgia" w:eastAsia="Calibri" w:hAnsi="Georgia"/>
          <w:color w:val="000000" w:themeColor="text1"/>
          <w:sz w:val="24"/>
        </w:rPr>
      </w:pPr>
      <w:bookmarkStart w:id="95" w:name="_Toc448136107"/>
      <w:bookmarkStart w:id="96" w:name="_Toc448137066"/>
    </w:p>
    <w:p w14:paraId="7C18381E" w14:textId="6F8809F2" w:rsidR="00A54FDC" w:rsidRPr="009B7E99" w:rsidRDefault="00A54FDC" w:rsidP="007A0615">
      <w:pPr>
        <w:pStyle w:val="BodyText"/>
        <w:widowControl w:val="0"/>
        <w:rPr>
          <w:rFonts w:ascii="Georgia" w:hAnsi="Georgia"/>
          <w:color w:val="000000" w:themeColor="text1"/>
          <w:sz w:val="24"/>
        </w:rPr>
      </w:pPr>
      <w:r w:rsidRPr="009B7E99">
        <w:rPr>
          <w:rFonts w:ascii="Georgia" w:eastAsia="Calibri" w:hAnsi="Georgia"/>
          <w:color w:val="000000" w:themeColor="text1"/>
          <w:sz w:val="24"/>
        </w:rPr>
        <w:t>A cautionary note on 30 days:</w:t>
      </w:r>
      <w:bookmarkEnd w:id="95"/>
      <w:bookmarkEnd w:id="96"/>
      <w:r w:rsidRPr="009B7E99">
        <w:rPr>
          <w:rFonts w:ascii="Georgia" w:eastAsia="Calibri" w:hAnsi="Georgia"/>
          <w:color w:val="000000" w:themeColor="text1"/>
          <w:sz w:val="24"/>
        </w:rPr>
        <w:t xml:space="preserve"> </w:t>
      </w:r>
      <w:r w:rsidR="00B152AC" w:rsidRPr="009B7E99">
        <w:rPr>
          <w:rFonts w:ascii="Georgia" w:hAnsi="Georgia"/>
          <w:color w:val="000000" w:themeColor="text1"/>
          <w:sz w:val="24"/>
        </w:rPr>
        <w:t xml:space="preserve">As Boswell </w:t>
      </w:r>
      <w:r w:rsidR="00EB39C8" w:rsidRPr="009B7E99">
        <w:rPr>
          <w:rFonts w:ascii="Georgia" w:hAnsi="Georgia"/>
          <w:color w:val="000000" w:themeColor="text1"/>
          <w:sz w:val="24"/>
        </w:rPr>
        <w:t>said,</w:t>
      </w:r>
      <w:r w:rsidRPr="009B7E99">
        <w:rPr>
          <w:rFonts w:ascii="Georgia" w:hAnsi="Georgia"/>
          <w:color w:val="000000" w:themeColor="text1"/>
          <w:sz w:val="24"/>
        </w:rPr>
        <w:t xml:space="preserve"> </w:t>
      </w:r>
      <w:r w:rsidRPr="009B7E99">
        <w:rPr>
          <w:rFonts w:ascii="Georgia" w:hAnsi="Georgia"/>
          <w:i/>
          <w:color w:val="000000" w:themeColor="text1"/>
          <w:sz w:val="24"/>
        </w:rPr>
        <w:t>“Depend upon it, Sir, when a man knows he is to be hanged in a fortnight, it concentrates his mind wonderfully.”</w:t>
      </w:r>
      <w:r w:rsidRPr="009B7E99">
        <w:rPr>
          <w:rStyle w:val="FootnoteReference"/>
          <w:rFonts w:ascii="Georgia" w:hAnsi="Georgia" w:cs="Arial"/>
          <w:b/>
          <w:i/>
          <w:color w:val="000000" w:themeColor="text1"/>
          <w:sz w:val="24"/>
        </w:rPr>
        <w:t xml:space="preserve"> </w:t>
      </w:r>
      <w:r w:rsidRPr="007A0615">
        <w:rPr>
          <w:rStyle w:val="FootnoteReference"/>
          <w:rFonts w:ascii="Georgia" w:hAnsi="Georgia"/>
          <w:color w:val="000000" w:themeColor="text1"/>
          <w:sz w:val="24"/>
        </w:rPr>
        <w:footnoteReference w:id="54"/>
      </w:r>
      <w:r w:rsidR="006C2A7F" w:rsidRPr="009B7E99">
        <w:rPr>
          <w:rFonts w:ascii="Georgia" w:hAnsi="Georgia"/>
          <w:color w:val="000000" w:themeColor="text1"/>
          <w:sz w:val="24"/>
        </w:rPr>
        <w:t xml:space="preserve"> </w:t>
      </w:r>
      <w:r w:rsidRPr="009B7E99">
        <w:rPr>
          <w:rFonts w:ascii="Georgia" w:hAnsi="Georgia"/>
          <w:color w:val="000000" w:themeColor="text1"/>
          <w:sz w:val="24"/>
        </w:rPr>
        <w:t>A 30-day deadline does concentrate the</w:t>
      </w:r>
      <w:r w:rsidR="00CA059C">
        <w:rPr>
          <w:rFonts w:ascii="Georgia" w:hAnsi="Georgia"/>
          <w:color w:val="000000" w:themeColor="text1"/>
          <w:sz w:val="24"/>
        </w:rPr>
        <w:t xml:space="preserve"> mind, but not all disputes can</w:t>
      </w:r>
      <w:r w:rsidRPr="009B7E99">
        <w:rPr>
          <w:rFonts w:ascii="Georgia" w:hAnsi="Georgia"/>
          <w:color w:val="000000" w:themeColor="text1"/>
          <w:sz w:val="24"/>
        </w:rPr>
        <w:t xml:space="preserve"> be resolved in 30 or even 60 days.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 policy should be to </w:t>
      </w:r>
      <w:r w:rsidRPr="009B7E99">
        <w:rPr>
          <w:rFonts w:ascii="Georgia" w:hAnsi="Georgia"/>
          <w:i/>
          <w:color w:val="000000" w:themeColor="text1"/>
          <w:sz w:val="24"/>
        </w:rPr>
        <w:t xml:space="preserve">try </w:t>
      </w:r>
      <w:r w:rsidRPr="009B7E99">
        <w:rPr>
          <w:rFonts w:ascii="Georgia" w:hAnsi="Georgia"/>
          <w:color w:val="000000" w:themeColor="text1"/>
          <w:sz w:val="24"/>
        </w:rPr>
        <w:t>to resolve disputes within</w:t>
      </w:r>
      <w:r w:rsidR="00CA059C">
        <w:rPr>
          <w:rFonts w:ascii="Georgia" w:hAnsi="Georgia"/>
          <w:color w:val="000000" w:themeColor="text1"/>
          <w:sz w:val="24"/>
        </w:rPr>
        <w:t xml:space="preserve"> this time, but </w:t>
      </w:r>
      <w:r w:rsidR="00A857A3">
        <w:rPr>
          <w:rFonts w:ascii="Georgia" w:hAnsi="Georgia"/>
          <w:color w:val="000000" w:themeColor="text1"/>
          <w:sz w:val="24"/>
        </w:rPr>
        <w:t xml:space="preserve">the process </w:t>
      </w:r>
      <w:r w:rsidR="005F2992">
        <w:rPr>
          <w:rFonts w:ascii="Georgia" w:hAnsi="Georgia"/>
          <w:color w:val="000000" w:themeColor="text1"/>
          <w:sz w:val="24"/>
        </w:rPr>
        <w:t>may</w:t>
      </w:r>
      <w:r w:rsidR="00A857A3">
        <w:rPr>
          <w:rFonts w:ascii="Georgia" w:hAnsi="Georgia"/>
          <w:color w:val="000000" w:themeColor="text1"/>
          <w:sz w:val="24"/>
        </w:rPr>
        <w:t xml:space="preserve"> </w:t>
      </w:r>
      <w:r w:rsidR="00CA059C">
        <w:rPr>
          <w:rFonts w:ascii="Georgia" w:hAnsi="Georgia"/>
          <w:color w:val="000000" w:themeColor="text1"/>
          <w:sz w:val="24"/>
        </w:rPr>
        <w:t>be extended so long as the parties are moving forward in good faith.</w:t>
      </w:r>
      <w:r w:rsidR="006C2A7F" w:rsidRPr="009B7E99">
        <w:rPr>
          <w:rFonts w:ascii="Georgia" w:hAnsi="Georgia"/>
          <w:color w:val="000000" w:themeColor="text1"/>
          <w:sz w:val="24"/>
        </w:rPr>
        <w:t xml:space="preserve"> </w:t>
      </w:r>
    </w:p>
    <w:p w14:paraId="482DC7F7" w14:textId="77777777" w:rsidR="001F6C17" w:rsidRPr="009B7E99" w:rsidRDefault="001F6C17" w:rsidP="007A0615">
      <w:pPr>
        <w:pStyle w:val="BodyText"/>
        <w:widowControl w:val="0"/>
        <w:rPr>
          <w:rFonts w:ascii="Georgia" w:hAnsi="Georgia"/>
          <w:color w:val="000000" w:themeColor="text1"/>
          <w:sz w:val="24"/>
        </w:rPr>
      </w:pPr>
      <w:r w:rsidRPr="009B7E99">
        <w:rPr>
          <w:rFonts w:ascii="Georgia" w:hAnsi="Georgia"/>
          <w:color w:val="000000" w:themeColor="text1"/>
          <w:sz w:val="24"/>
        </w:rPr>
        <w:t>Having said that, the 30-day goal should not be dismissed out of hand as unrealistic.</w:t>
      </w:r>
      <w:r w:rsidR="006C2A7F" w:rsidRPr="009B7E99">
        <w:rPr>
          <w:rFonts w:ascii="Georgia" w:hAnsi="Georgia"/>
          <w:color w:val="000000" w:themeColor="text1"/>
          <w:sz w:val="24"/>
        </w:rPr>
        <w:t xml:space="preserve"> </w:t>
      </w:r>
      <w:r w:rsidR="00CA059C">
        <w:rPr>
          <w:rFonts w:ascii="Georgia" w:hAnsi="Georgia"/>
          <w:color w:val="000000" w:themeColor="text1"/>
          <w:sz w:val="24"/>
        </w:rPr>
        <w:t>In business disputes</w:t>
      </w:r>
      <w:r w:rsidRPr="009B7E99">
        <w:rPr>
          <w:rFonts w:ascii="Georgia" w:hAnsi="Georgia"/>
          <w:color w:val="000000" w:themeColor="text1"/>
          <w:sz w:val="24"/>
        </w:rPr>
        <w:t>, preliminary injunction litigation is relatively common</w:t>
      </w:r>
      <w:r w:rsidR="00EB5D1C">
        <w:rPr>
          <w:rFonts w:ascii="Georgia" w:hAnsi="Georgia"/>
          <w:color w:val="000000" w:themeColor="text1"/>
          <w:sz w:val="24"/>
        </w:rPr>
        <w:t>, and</w:t>
      </w:r>
      <w:r w:rsidR="006C2A7F" w:rsidRPr="009B7E99">
        <w:rPr>
          <w:rFonts w:ascii="Georgia" w:hAnsi="Georgia"/>
          <w:color w:val="000000" w:themeColor="text1"/>
          <w:sz w:val="24"/>
        </w:rPr>
        <w:t xml:space="preserve"> </w:t>
      </w:r>
      <w:r w:rsidR="00EB5D1C">
        <w:rPr>
          <w:rFonts w:ascii="Georgia" w:hAnsi="Georgia"/>
          <w:color w:val="000000" w:themeColor="text1"/>
          <w:sz w:val="24"/>
        </w:rPr>
        <w:t>j</w:t>
      </w:r>
      <w:r w:rsidRPr="009B7E99">
        <w:rPr>
          <w:rFonts w:ascii="Georgia" w:hAnsi="Georgia"/>
          <w:color w:val="000000" w:themeColor="text1"/>
          <w:sz w:val="24"/>
        </w:rPr>
        <w:t>udges regularly require lawyers to do their research, file briefs, exchange documents, do depositions and try the case within 14-21 days.</w:t>
      </w:r>
      <w:r w:rsidR="006C2A7F" w:rsidRPr="009B7E99">
        <w:rPr>
          <w:rFonts w:ascii="Georgia" w:hAnsi="Georgia"/>
          <w:color w:val="000000" w:themeColor="text1"/>
          <w:sz w:val="24"/>
        </w:rPr>
        <w:t xml:space="preserve"> </w:t>
      </w:r>
      <w:r w:rsidR="00CA059C">
        <w:rPr>
          <w:rFonts w:ascii="Georgia" w:hAnsi="Georgia"/>
          <w:color w:val="000000" w:themeColor="text1"/>
          <w:sz w:val="24"/>
        </w:rPr>
        <w:t>We do this as a matter of course.  Likewise, f</w:t>
      </w:r>
      <w:r w:rsidRPr="009B7E99">
        <w:rPr>
          <w:rFonts w:ascii="Georgia" w:hAnsi="Georgia"/>
          <w:color w:val="000000" w:themeColor="text1"/>
          <w:sz w:val="24"/>
        </w:rPr>
        <w:t>ramed properly, a 30-day resolution process provides the parties ample time to carry out the process appropriately</w:t>
      </w:r>
      <w:r w:rsidR="00EB5D1C">
        <w:rPr>
          <w:rFonts w:ascii="Georgia" w:hAnsi="Georgia"/>
          <w:color w:val="000000" w:themeColor="text1"/>
          <w:sz w:val="24"/>
        </w:rPr>
        <w:t xml:space="preserve"> to resolution</w:t>
      </w:r>
      <w:r w:rsidRPr="009B7E99">
        <w:rPr>
          <w:rFonts w:ascii="Georgia" w:hAnsi="Georgia"/>
          <w:color w:val="000000" w:themeColor="text1"/>
          <w:sz w:val="24"/>
        </w:rPr>
        <w:t xml:space="preserve">. </w:t>
      </w:r>
    </w:p>
    <w:p w14:paraId="1F5D2C51" w14:textId="77777777" w:rsidR="00A54FDC" w:rsidRPr="009B7E99" w:rsidRDefault="00F116C8" w:rsidP="007A0615">
      <w:pPr>
        <w:pStyle w:val="OutlineL2"/>
        <w:widowControl w:val="0"/>
        <w:rPr>
          <w:rFonts w:ascii="Georgia" w:hAnsi="Georgia"/>
          <w:color w:val="000000" w:themeColor="text1"/>
          <w:sz w:val="24"/>
          <w:szCs w:val="24"/>
        </w:rPr>
      </w:pPr>
      <w:bookmarkStart w:id="97" w:name="_Toc32587986"/>
      <w:bookmarkStart w:id="98" w:name="_Toc75008662"/>
      <w:r w:rsidRPr="009B7E99">
        <w:rPr>
          <w:rFonts w:ascii="Georgia" w:hAnsi="Georgia"/>
          <w:color w:val="000000" w:themeColor="text1"/>
          <w:sz w:val="24"/>
          <w:szCs w:val="24"/>
        </w:rPr>
        <w:t xml:space="preserve">The </w:t>
      </w:r>
      <w:r w:rsidR="003E1728" w:rsidRPr="009B7E99">
        <w:rPr>
          <w:rFonts w:ascii="Georgia" w:hAnsi="Georgia"/>
          <w:color w:val="000000" w:themeColor="text1"/>
          <w:sz w:val="24"/>
          <w:szCs w:val="24"/>
        </w:rPr>
        <w:t>Four</w:t>
      </w:r>
      <w:r w:rsidR="00A54FDC" w:rsidRPr="009B7E99">
        <w:rPr>
          <w:rFonts w:ascii="Georgia" w:hAnsi="Georgia"/>
          <w:color w:val="000000" w:themeColor="text1"/>
          <w:sz w:val="24"/>
          <w:szCs w:val="24"/>
        </w:rPr>
        <w:t xml:space="preserve"> Basic Steps in Each Dispute</w:t>
      </w:r>
      <w:bookmarkEnd w:id="97"/>
      <w:bookmarkEnd w:id="98"/>
    </w:p>
    <w:p w14:paraId="5479F43E" w14:textId="50F27F4D" w:rsidR="00A54FDC" w:rsidRDefault="001D23F5" w:rsidP="007A0615">
      <w:pPr>
        <w:pStyle w:val="BodyText"/>
        <w:widowControl w:val="0"/>
        <w:rPr>
          <w:rFonts w:ascii="Georgia" w:hAnsi="Georgia"/>
          <w:color w:val="000000" w:themeColor="text1"/>
          <w:sz w:val="24"/>
        </w:rPr>
      </w:pPr>
      <w:r w:rsidRPr="009B7E99">
        <w:rPr>
          <w:rFonts w:ascii="Georgia" w:hAnsi="Georgia"/>
          <w:color w:val="000000" w:themeColor="text1"/>
          <w:sz w:val="24"/>
        </w:rPr>
        <w:t>The four basic steps in EDR are</w:t>
      </w:r>
      <w:r w:rsidR="005D0B6A">
        <w:rPr>
          <w:rFonts w:ascii="Georgia" w:hAnsi="Georgia"/>
          <w:color w:val="000000" w:themeColor="text1"/>
          <w:sz w:val="24"/>
        </w:rPr>
        <w:t xml:space="preserve"> initial dispute assessment; </w:t>
      </w:r>
      <w:r w:rsidR="00A54FDC" w:rsidRPr="009B7E99">
        <w:rPr>
          <w:rFonts w:ascii="Georgia" w:hAnsi="Georgia"/>
          <w:color w:val="000000" w:themeColor="text1"/>
          <w:sz w:val="24"/>
        </w:rPr>
        <w:t xml:space="preserve">information exchange; </w:t>
      </w:r>
      <w:r w:rsidR="00185F7F">
        <w:rPr>
          <w:rFonts w:ascii="Georgia" w:hAnsi="Georgia"/>
          <w:color w:val="000000" w:themeColor="text1"/>
          <w:sz w:val="24"/>
        </w:rPr>
        <w:t>risk-analysis</w:t>
      </w:r>
      <w:r w:rsidR="00A54FDC" w:rsidRPr="009B7E99">
        <w:rPr>
          <w:rFonts w:ascii="Georgia" w:hAnsi="Georgia"/>
          <w:color w:val="000000" w:themeColor="text1"/>
          <w:sz w:val="24"/>
        </w:rPr>
        <w:t xml:space="preserve"> valuation; and </w:t>
      </w:r>
      <w:r w:rsidR="005D0B6A">
        <w:rPr>
          <w:rFonts w:ascii="Georgia" w:hAnsi="Georgia"/>
          <w:color w:val="000000" w:themeColor="text1"/>
          <w:sz w:val="24"/>
        </w:rPr>
        <w:t>final resolution.</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Experts, if needed</w:t>
      </w:r>
      <w:r w:rsidR="00085A1D" w:rsidRPr="009B7E99">
        <w:rPr>
          <w:rFonts w:ascii="Georgia" w:hAnsi="Georgia"/>
          <w:color w:val="000000" w:themeColor="text1"/>
          <w:sz w:val="24"/>
        </w:rPr>
        <w:t>,</w:t>
      </w:r>
      <w:r w:rsidR="00A54FDC" w:rsidRPr="009B7E99">
        <w:rPr>
          <w:rFonts w:ascii="Georgia" w:hAnsi="Georgia"/>
          <w:color w:val="000000" w:themeColor="text1"/>
          <w:sz w:val="24"/>
        </w:rPr>
        <w:t xml:space="preserve"> would be an additional step that would likely extend the time.</w:t>
      </w:r>
      <w:r w:rsidR="006C2A7F" w:rsidRPr="009B7E99">
        <w:rPr>
          <w:rFonts w:ascii="Georgia" w:hAnsi="Georgia"/>
          <w:color w:val="000000" w:themeColor="text1"/>
          <w:sz w:val="24"/>
        </w:rPr>
        <w:t xml:space="preserve"> </w:t>
      </w:r>
    </w:p>
    <w:p w14:paraId="659BE00A" w14:textId="430AFF0F" w:rsidR="00D23E64" w:rsidRPr="009B7E99" w:rsidRDefault="00D23E64" w:rsidP="007A0615">
      <w:pPr>
        <w:pStyle w:val="BodyText"/>
        <w:widowControl w:val="0"/>
        <w:rPr>
          <w:rFonts w:ascii="Georgia" w:hAnsi="Georgia"/>
          <w:color w:val="000000" w:themeColor="text1"/>
          <w:sz w:val="24"/>
        </w:rPr>
      </w:pPr>
      <w:r w:rsidRPr="009B7E99">
        <w:rPr>
          <w:rFonts w:ascii="Georgia" w:hAnsi="Georgia"/>
          <w:color w:val="000000" w:themeColor="text1"/>
          <w:sz w:val="24"/>
        </w:rPr>
        <w:t>Once a matter reaches a certain threshold, a neutral skilled in EDR principles should be involved. In a simple dispute, the neutral may be needed only for a short phone call to help</w:t>
      </w:r>
      <w:r>
        <w:rPr>
          <w:rFonts w:ascii="Georgia" w:hAnsi="Georgia"/>
          <w:color w:val="000000" w:themeColor="text1"/>
          <w:sz w:val="24"/>
        </w:rPr>
        <w:t xml:space="preserve"> structure the process, and then be on call as needed.</w:t>
      </w:r>
      <w:r w:rsidRPr="009B7E99">
        <w:rPr>
          <w:rFonts w:ascii="Georgia" w:hAnsi="Georgia"/>
          <w:color w:val="000000" w:themeColor="text1"/>
          <w:sz w:val="24"/>
        </w:rPr>
        <w:t xml:space="preserve"> </w:t>
      </w:r>
      <w:r>
        <w:rPr>
          <w:rFonts w:ascii="Georgia" w:hAnsi="Georgia"/>
          <w:color w:val="000000" w:themeColor="text1"/>
          <w:sz w:val="24"/>
        </w:rPr>
        <w:t xml:space="preserve"> In a complex dispute</w:t>
      </w:r>
      <w:r w:rsidRPr="009B7E99">
        <w:rPr>
          <w:rFonts w:ascii="Georgia" w:hAnsi="Georgia"/>
          <w:color w:val="000000" w:themeColor="text1"/>
          <w:sz w:val="24"/>
        </w:rPr>
        <w:t xml:space="preserve">, the parties should expect that the neutral would be involved in each step of the process. Since EDR </w:t>
      </w:r>
      <w:r w:rsidR="00185F7F">
        <w:rPr>
          <w:rFonts w:ascii="Georgia" w:hAnsi="Georgia"/>
          <w:color w:val="000000" w:themeColor="text1"/>
          <w:sz w:val="24"/>
        </w:rPr>
        <w:t>is relatively</w:t>
      </w:r>
      <w:r w:rsidRPr="009B7E99">
        <w:rPr>
          <w:rFonts w:ascii="Georgia" w:hAnsi="Georgia"/>
          <w:color w:val="000000" w:themeColor="text1"/>
          <w:sz w:val="24"/>
        </w:rPr>
        <w:t xml:space="preserve"> new, </w:t>
      </w:r>
      <w:r w:rsidR="005D1A57">
        <w:rPr>
          <w:rFonts w:ascii="Georgia" w:hAnsi="Georgia"/>
          <w:color w:val="000000" w:themeColor="text1"/>
          <w:sz w:val="24"/>
        </w:rPr>
        <w:t>it is preferable to select a</w:t>
      </w:r>
      <w:r w:rsidRPr="009B7E99">
        <w:rPr>
          <w:rFonts w:ascii="Georgia" w:hAnsi="Georgia"/>
          <w:color w:val="000000" w:themeColor="text1"/>
          <w:sz w:val="24"/>
        </w:rPr>
        <w:t xml:space="preserve"> neutral  who </w:t>
      </w:r>
      <w:r w:rsidR="005D1A57">
        <w:rPr>
          <w:rFonts w:ascii="Georgia" w:hAnsi="Georgia"/>
          <w:color w:val="000000" w:themeColor="text1"/>
          <w:sz w:val="24"/>
        </w:rPr>
        <w:t xml:space="preserve"> has</w:t>
      </w:r>
      <w:r w:rsidR="00185F7F">
        <w:rPr>
          <w:rFonts w:ascii="Georgia" w:hAnsi="Georgia"/>
          <w:color w:val="000000" w:themeColor="text1"/>
          <w:sz w:val="24"/>
        </w:rPr>
        <w:t xml:space="preserve"> been trained in</w:t>
      </w:r>
      <w:r w:rsidR="00185F7F" w:rsidRPr="009B7E99">
        <w:rPr>
          <w:rFonts w:ascii="Georgia" w:hAnsi="Georgia"/>
          <w:color w:val="000000" w:themeColor="text1"/>
          <w:sz w:val="24"/>
        </w:rPr>
        <w:t xml:space="preserve"> </w:t>
      </w:r>
      <w:r w:rsidRPr="009B7E99">
        <w:rPr>
          <w:rFonts w:ascii="Georgia" w:hAnsi="Georgia"/>
          <w:color w:val="000000" w:themeColor="text1"/>
          <w:sz w:val="24"/>
        </w:rPr>
        <w:t xml:space="preserve">the overall EDR process and </w:t>
      </w:r>
      <w:r w:rsidR="005D1A57">
        <w:rPr>
          <w:rFonts w:ascii="Georgia" w:hAnsi="Georgia"/>
          <w:color w:val="000000" w:themeColor="text1"/>
          <w:sz w:val="24"/>
        </w:rPr>
        <w:t>is</w:t>
      </w:r>
      <w:r w:rsidR="005D1A57" w:rsidRPr="009B7E99">
        <w:rPr>
          <w:rFonts w:ascii="Georgia" w:hAnsi="Georgia"/>
          <w:color w:val="000000" w:themeColor="text1"/>
          <w:sz w:val="24"/>
        </w:rPr>
        <w:t xml:space="preserve"> </w:t>
      </w:r>
      <w:r w:rsidRPr="009B7E99">
        <w:rPr>
          <w:rFonts w:ascii="Georgia" w:hAnsi="Georgia"/>
          <w:color w:val="000000" w:themeColor="text1"/>
          <w:sz w:val="24"/>
        </w:rPr>
        <w:t>experienced in implementing it.</w:t>
      </w:r>
    </w:p>
    <w:p w14:paraId="27EEC098" w14:textId="77777777" w:rsidR="00A54FDC" w:rsidRPr="009B7E99" w:rsidRDefault="00F116C8" w:rsidP="007A0615">
      <w:pPr>
        <w:pStyle w:val="OutlineL3"/>
        <w:widowControl w:val="0"/>
        <w:rPr>
          <w:rFonts w:ascii="Georgia" w:hAnsi="Georgia"/>
          <w:color w:val="000000" w:themeColor="text1"/>
          <w:sz w:val="24"/>
          <w:szCs w:val="24"/>
        </w:rPr>
      </w:pPr>
      <w:bookmarkStart w:id="99" w:name="_Toc32587987"/>
      <w:bookmarkStart w:id="100" w:name="_Toc75008663"/>
      <w:r w:rsidRPr="009B7E99">
        <w:rPr>
          <w:rFonts w:ascii="Georgia" w:hAnsi="Georgia"/>
          <w:color w:val="000000" w:themeColor="text1"/>
          <w:sz w:val="24"/>
          <w:szCs w:val="24"/>
        </w:rPr>
        <w:lastRenderedPageBreak/>
        <w:t>The First Step</w:t>
      </w:r>
      <w:r w:rsidR="00A54FDC" w:rsidRPr="009B7E99">
        <w:rPr>
          <w:rFonts w:ascii="Georgia" w:hAnsi="Georgia"/>
          <w:color w:val="000000" w:themeColor="text1"/>
          <w:sz w:val="24"/>
          <w:szCs w:val="24"/>
        </w:rPr>
        <w:t>:</w:t>
      </w:r>
      <w:r w:rsidR="003E1728" w:rsidRPr="009B7E99">
        <w:rPr>
          <w:rFonts w:ascii="Georgia" w:hAnsi="Georgia"/>
          <w:color w:val="000000" w:themeColor="text1"/>
          <w:sz w:val="24"/>
          <w:szCs w:val="24"/>
        </w:rPr>
        <w:t xml:space="preserve"> </w:t>
      </w:r>
      <w:r w:rsidR="005D0B6A">
        <w:rPr>
          <w:rFonts w:ascii="Georgia" w:eastAsiaTheme="majorEastAsia" w:hAnsi="Georgia"/>
          <w:color w:val="000000" w:themeColor="text1"/>
          <w:sz w:val="24"/>
          <w:szCs w:val="24"/>
        </w:rPr>
        <w:t>Initial Dispute</w:t>
      </w:r>
      <w:r w:rsidR="00A54FDC" w:rsidRPr="009B7E99">
        <w:rPr>
          <w:rFonts w:ascii="Georgia" w:eastAsiaTheme="majorEastAsia" w:hAnsi="Georgia"/>
          <w:color w:val="000000" w:themeColor="text1"/>
          <w:sz w:val="24"/>
          <w:szCs w:val="24"/>
        </w:rPr>
        <w:t xml:space="preserve"> </w:t>
      </w:r>
      <w:r w:rsidR="002E6FC2" w:rsidRPr="009B7E99">
        <w:rPr>
          <w:rFonts w:ascii="Georgia" w:eastAsiaTheme="majorEastAsia" w:hAnsi="Georgia"/>
          <w:color w:val="000000" w:themeColor="text1"/>
          <w:sz w:val="24"/>
          <w:szCs w:val="24"/>
        </w:rPr>
        <w:t>A</w:t>
      </w:r>
      <w:r w:rsidR="00A54FDC" w:rsidRPr="009B7E99">
        <w:rPr>
          <w:rFonts w:ascii="Georgia" w:eastAsiaTheme="majorEastAsia" w:hAnsi="Georgia"/>
          <w:color w:val="000000" w:themeColor="text1"/>
          <w:sz w:val="24"/>
          <w:szCs w:val="24"/>
        </w:rPr>
        <w:t>ssessment</w:t>
      </w:r>
      <w:bookmarkEnd w:id="99"/>
      <w:bookmarkEnd w:id="100"/>
      <w:r w:rsidR="00A54FDC" w:rsidRPr="009B7E99">
        <w:rPr>
          <w:rFonts w:ascii="Georgia" w:eastAsiaTheme="majorEastAsia" w:hAnsi="Georgia"/>
          <w:color w:val="000000" w:themeColor="text1"/>
          <w:sz w:val="24"/>
          <w:szCs w:val="24"/>
        </w:rPr>
        <w:t xml:space="preserve"> </w:t>
      </w:r>
    </w:p>
    <w:p w14:paraId="0D5F3C59" w14:textId="536B0184" w:rsidR="00F116C8" w:rsidRPr="009B7E99" w:rsidRDefault="00F116C8"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 first step is </w:t>
      </w:r>
      <w:r w:rsidR="00185F7F">
        <w:rPr>
          <w:rFonts w:ascii="Georgia" w:hAnsi="Georgia"/>
          <w:color w:val="000000" w:themeColor="text1"/>
          <w:sz w:val="24"/>
        </w:rPr>
        <w:t xml:space="preserve">to undertake a </w:t>
      </w:r>
      <w:r w:rsidRPr="009B7E99">
        <w:rPr>
          <w:rFonts w:ascii="Georgia" w:hAnsi="Georgia"/>
          <w:color w:val="000000" w:themeColor="text1"/>
          <w:sz w:val="24"/>
        </w:rPr>
        <w:t>prompt, cost-</w:t>
      </w:r>
      <w:r w:rsidR="005D0B6A">
        <w:rPr>
          <w:rFonts w:ascii="Georgia" w:hAnsi="Georgia"/>
          <w:color w:val="000000" w:themeColor="text1"/>
          <w:sz w:val="24"/>
        </w:rPr>
        <w:t xml:space="preserve">effective </w:t>
      </w:r>
      <w:r w:rsidR="00CD3016">
        <w:rPr>
          <w:rFonts w:ascii="Georgia" w:hAnsi="Georgia"/>
          <w:color w:val="000000" w:themeColor="text1"/>
          <w:sz w:val="24"/>
        </w:rPr>
        <w:t>assessment</w:t>
      </w:r>
      <w:r w:rsidR="00185F7F">
        <w:rPr>
          <w:rFonts w:ascii="Georgia" w:hAnsi="Georgia"/>
          <w:color w:val="000000" w:themeColor="text1"/>
          <w:sz w:val="24"/>
        </w:rPr>
        <w:t xml:space="preserve"> of the dispute</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5D0B6A">
        <w:rPr>
          <w:rFonts w:ascii="Georgia" w:hAnsi="Georgia"/>
          <w:color w:val="000000" w:themeColor="text1"/>
          <w:sz w:val="24"/>
        </w:rPr>
        <w:t>In practical terms, this</w:t>
      </w:r>
      <w:r w:rsidRPr="009B7E99">
        <w:rPr>
          <w:rFonts w:ascii="Georgia" w:hAnsi="Georgia"/>
          <w:color w:val="000000" w:themeColor="text1"/>
          <w:sz w:val="24"/>
        </w:rPr>
        <w:t xml:space="preserve"> means that when the </w:t>
      </w:r>
      <w:r w:rsidR="00EB5D1C">
        <w:rPr>
          <w:rFonts w:ascii="Georgia" w:hAnsi="Georgia"/>
          <w:color w:val="000000" w:themeColor="text1"/>
          <w:sz w:val="24"/>
        </w:rPr>
        <w:t>company</w:t>
      </w:r>
      <w:r w:rsidR="00F92761" w:rsidRPr="009B7E99">
        <w:rPr>
          <w:rFonts w:ascii="Georgia" w:hAnsi="Georgia"/>
          <w:color w:val="000000" w:themeColor="text1"/>
          <w:sz w:val="24"/>
        </w:rPr>
        <w:t xml:space="preserve"> </w:t>
      </w:r>
      <w:r w:rsidRPr="009B7E99">
        <w:rPr>
          <w:rFonts w:ascii="Georgia" w:hAnsi="Georgia"/>
          <w:color w:val="000000" w:themeColor="text1"/>
          <w:sz w:val="24"/>
        </w:rPr>
        <w:t>first learns of a dispute, it begins the investigatory process immediately through in-house or outside counsel</w:t>
      </w:r>
      <w:r w:rsidR="00EB5D1C">
        <w:rPr>
          <w:rFonts w:ascii="Georgia" w:hAnsi="Georgia"/>
          <w:color w:val="000000" w:themeColor="text1"/>
          <w:sz w:val="24"/>
        </w:rPr>
        <w:t xml:space="preserve"> (or </w:t>
      </w:r>
      <w:r w:rsidR="00185F7F">
        <w:rPr>
          <w:rFonts w:ascii="Georgia" w:hAnsi="Georgia"/>
          <w:color w:val="000000" w:themeColor="text1"/>
          <w:sz w:val="24"/>
        </w:rPr>
        <w:t xml:space="preserve">by </w:t>
      </w:r>
      <w:r w:rsidR="00EB5D1C">
        <w:rPr>
          <w:rFonts w:ascii="Georgia" w:hAnsi="Georgia"/>
          <w:color w:val="000000" w:themeColor="text1"/>
          <w:sz w:val="24"/>
        </w:rPr>
        <w:t xml:space="preserve">retaining </w:t>
      </w:r>
      <w:r w:rsidRPr="009B7E99">
        <w:rPr>
          <w:rFonts w:ascii="Georgia" w:hAnsi="Georgia"/>
          <w:bCs/>
          <w:color w:val="000000" w:themeColor="text1"/>
          <w:sz w:val="24"/>
        </w:rPr>
        <w:t>settlement counsel</w:t>
      </w:r>
      <w:r w:rsidR="00EB5D1C">
        <w:rPr>
          <w:rFonts w:ascii="Georgia" w:hAnsi="Georgia"/>
          <w:bCs/>
          <w:color w:val="000000" w:themeColor="text1"/>
          <w:sz w:val="24"/>
        </w:rPr>
        <w:t>).</w:t>
      </w:r>
      <w:r w:rsidR="006C2A7F" w:rsidRPr="009B7E99">
        <w:rPr>
          <w:rFonts w:ascii="Georgia" w:hAnsi="Georgia"/>
          <w:bCs/>
          <w:color w:val="000000" w:themeColor="text1"/>
          <w:sz w:val="24"/>
        </w:rPr>
        <w:t xml:space="preserve"> </w:t>
      </w:r>
    </w:p>
    <w:p w14:paraId="199ACD7E" w14:textId="198DF995" w:rsidR="00F116C8" w:rsidRPr="009B7E99" w:rsidRDefault="00185F7F" w:rsidP="007A0615">
      <w:pPr>
        <w:pStyle w:val="BodyText"/>
        <w:widowControl w:val="0"/>
        <w:rPr>
          <w:rFonts w:ascii="Georgia" w:hAnsi="Georgia"/>
          <w:color w:val="000000" w:themeColor="text1"/>
          <w:sz w:val="24"/>
        </w:rPr>
      </w:pPr>
      <w:r>
        <w:rPr>
          <w:rFonts w:ascii="Georgia" w:hAnsi="Georgia"/>
          <w:color w:val="000000" w:themeColor="text1"/>
          <w:sz w:val="24"/>
        </w:rPr>
        <w:t xml:space="preserve">A party usually starts by </w:t>
      </w:r>
      <w:r w:rsidR="00A76962" w:rsidRPr="009B7E99">
        <w:rPr>
          <w:rFonts w:ascii="Georgia" w:hAnsi="Georgia"/>
          <w:color w:val="000000" w:themeColor="text1"/>
          <w:sz w:val="24"/>
        </w:rPr>
        <w:t xml:space="preserve"> </w:t>
      </w:r>
      <w:r w:rsidR="00F116C8" w:rsidRPr="009B7E99">
        <w:rPr>
          <w:rFonts w:ascii="Georgia" w:hAnsi="Georgia"/>
          <w:color w:val="000000" w:themeColor="text1"/>
          <w:sz w:val="24"/>
        </w:rPr>
        <w:t>determining the key internal players</w:t>
      </w:r>
      <w:r>
        <w:rPr>
          <w:rFonts w:ascii="Georgia" w:hAnsi="Georgia"/>
          <w:color w:val="000000" w:themeColor="text1"/>
          <w:sz w:val="24"/>
        </w:rPr>
        <w:t xml:space="preserve"> and interviewing them</w:t>
      </w:r>
      <w:r w:rsidR="00A76962" w:rsidRPr="009B7E99">
        <w:rPr>
          <w:rFonts w:ascii="Georgia" w:hAnsi="Georgia"/>
          <w:color w:val="000000" w:themeColor="text1"/>
          <w:sz w:val="24"/>
        </w:rPr>
        <w:t>.</w:t>
      </w:r>
      <w:r w:rsidR="006C2A7F" w:rsidRPr="009B7E99">
        <w:rPr>
          <w:rFonts w:ascii="Georgia" w:hAnsi="Georgia"/>
          <w:color w:val="000000" w:themeColor="text1"/>
          <w:sz w:val="24"/>
        </w:rPr>
        <w:t xml:space="preserve"> </w:t>
      </w:r>
      <w:r>
        <w:rPr>
          <w:rFonts w:ascii="Georgia" w:hAnsi="Georgia" w:cs="Arial"/>
          <w:color w:val="000000" w:themeColor="text1"/>
          <w:sz w:val="24"/>
        </w:rPr>
        <w:t>K</w:t>
      </w:r>
      <w:r w:rsidR="00F116C8" w:rsidRPr="009B7E99">
        <w:rPr>
          <w:rFonts w:ascii="Georgia" w:hAnsi="Georgia" w:cs="Arial"/>
          <w:color w:val="000000" w:themeColor="text1"/>
          <w:sz w:val="24"/>
        </w:rPr>
        <w:t>ey documents</w:t>
      </w:r>
      <w:r w:rsidR="00A76962" w:rsidRPr="009B7E99">
        <w:rPr>
          <w:rFonts w:ascii="Georgia" w:hAnsi="Georgia" w:cs="Arial"/>
          <w:color w:val="000000" w:themeColor="text1"/>
          <w:sz w:val="24"/>
        </w:rPr>
        <w:t xml:space="preserve"> </w:t>
      </w:r>
      <w:r>
        <w:rPr>
          <w:rFonts w:ascii="Georgia" w:hAnsi="Georgia" w:cs="Arial"/>
          <w:color w:val="000000" w:themeColor="text1"/>
          <w:sz w:val="24"/>
        </w:rPr>
        <w:t xml:space="preserve">and information </w:t>
      </w:r>
      <w:r w:rsidR="00A76962" w:rsidRPr="009B7E99">
        <w:rPr>
          <w:rFonts w:ascii="Georgia" w:hAnsi="Georgia" w:cs="Arial"/>
          <w:color w:val="000000" w:themeColor="text1"/>
          <w:sz w:val="24"/>
        </w:rPr>
        <w:t>are gathered</w:t>
      </w:r>
      <w:r w:rsidR="00F116C8" w:rsidRPr="009B7E99">
        <w:rPr>
          <w:rFonts w:ascii="Georgia" w:hAnsi="Georgia" w:cs="Arial"/>
          <w:color w:val="000000" w:themeColor="text1"/>
          <w:sz w:val="24"/>
        </w:rPr>
        <w:t>.</w:t>
      </w:r>
      <w:r w:rsidR="006C2A7F" w:rsidRPr="009B7E99">
        <w:rPr>
          <w:rFonts w:ascii="Georgia" w:hAnsi="Georgia" w:cs="Arial"/>
          <w:color w:val="000000" w:themeColor="text1"/>
          <w:sz w:val="24"/>
        </w:rPr>
        <w:t xml:space="preserve"> </w:t>
      </w:r>
      <w:r w:rsidR="00F116C8" w:rsidRPr="009B7E99">
        <w:rPr>
          <w:rFonts w:ascii="Georgia" w:hAnsi="Georgia"/>
          <w:color w:val="000000" w:themeColor="text1"/>
          <w:sz w:val="24"/>
        </w:rPr>
        <w:t>The goal is to get to Sufficient Knowledge,</w:t>
      </w:r>
      <w:r w:rsidR="00CD3016">
        <w:rPr>
          <w:rStyle w:val="FootnoteReference"/>
          <w:rFonts w:ascii="Georgia" w:hAnsi="Georgia"/>
          <w:color w:val="000000" w:themeColor="text1"/>
          <w:sz w:val="24"/>
        </w:rPr>
        <w:footnoteReference w:id="55"/>
      </w:r>
      <w:r w:rsidR="00F116C8" w:rsidRPr="009B7E99">
        <w:rPr>
          <w:rFonts w:ascii="Georgia" w:hAnsi="Georgia"/>
          <w:color w:val="000000" w:themeColor="text1"/>
          <w:sz w:val="24"/>
        </w:rPr>
        <w:t xml:space="preserve"> which means looking for harmful as well as helpful documents</w:t>
      </w:r>
      <w:r w:rsidR="004D7FB9" w:rsidRPr="009B7E99">
        <w:rPr>
          <w:rFonts w:ascii="Georgia" w:hAnsi="Georgia"/>
          <w:color w:val="000000" w:themeColor="text1"/>
          <w:sz w:val="24"/>
        </w:rPr>
        <w:t xml:space="preserve"> and facts</w:t>
      </w:r>
      <w:r w:rsidR="00F116C8"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62CA2639" w14:textId="79C95FE3" w:rsidR="00582F32" w:rsidRPr="009B7E99" w:rsidRDefault="00F116C8"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 </w:t>
      </w:r>
      <w:r w:rsidR="00EB39C8">
        <w:rPr>
          <w:rFonts w:ascii="Georgia" w:hAnsi="Georgia"/>
          <w:color w:val="000000" w:themeColor="text1"/>
          <w:sz w:val="24"/>
        </w:rPr>
        <w:t>initial</w:t>
      </w:r>
      <w:r w:rsidR="00185F7F">
        <w:rPr>
          <w:rFonts w:ascii="Georgia" w:hAnsi="Georgia"/>
          <w:color w:val="000000" w:themeColor="text1"/>
          <w:sz w:val="24"/>
        </w:rPr>
        <w:t xml:space="preserve"> dispute</w:t>
      </w:r>
      <w:r w:rsidR="00CD3016">
        <w:rPr>
          <w:rFonts w:ascii="Georgia" w:hAnsi="Georgia"/>
          <w:color w:val="000000" w:themeColor="text1"/>
          <w:sz w:val="24"/>
        </w:rPr>
        <w:t xml:space="preserve"> assessment</w:t>
      </w:r>
      <w:r w:rsidRPr="009B7E99">
        <w:rPr>
          <w:rFonts w:ascii="Georgia" w:hAnsi="Georgia"/>
          <w:color w:val="000000" w:themeColor="text1"/>
          <w:sz w:val="24"/>
        </w:rPr>
        <w:t xml:space="preserve"> should </w:t>
      </w:r>
      <w:r w:rsidR="00185F7F">
        <w:rPr>
          <w:rFonts w:ascii="Georgia" w:hAnsi="Georgia"/>
          <w:color w:val="000000" w:themeColor="text1"/>
          <w:sz w:val="24"/>
        </w:rPr>
        <w:t>result in</w:t>
      </w:r>
      <w:r w:rsidR="00185F7F" w:rsidRPr="009B7E99">
        <w:rPr>
          <w:rFonts w:ascii="Georgia" w:hAnsi="Georgia"/>
          <w:color w:val="000000" w:themeColor="text1"/>
          <w:sz w:val="24"/>
        </w:rPr>
        <w:t xml:space="preserve"> </w:t>
      </w:r>
      <w:r w:rsidRPr="009B7E99">
        <w:rPr>
          <w:rFonts w:ascii="Georgia" w:hAnsi="Georgia"/>
          <w:color w:val="000000" w:themeColor="text1"/>
          <w:sz w:val="24"/>
        </w:rPr>
        <w:t xml:space="preserve">a good idea of what </w:t>
      </w:r>
      <w:r w:rsidR="00EB5D1C">
        <w:rPr>
          <w:rFonts w:ascii="Georgia" w:hAnsi="Georgia"/>
          <w:color w:val="000000" w:themeColor="text1"/>
          <w:sz w:val="24"/>
        </w:rPr>
        <w:t>a party’s employees know</w:t>
      </w:r>
      <w:r w:rsidR="005D1A57">
        <w:rPr>
          <w:rFonts w:ascii="Georgia" w:hAnsi="Georgia"/>
          <w:color w:val="000000" w:themeColor="text1"/>
          <w:sz w:val="24"/>
        </w:rPr>
        <w:t xml:space="preserve">, </w:t>
      </w:r>
      <w:r w:rsidR="00EB5D1C">
        <w:rPr>
          <w:rFonts w:ascii="Georgia" w:hAnsi="Georgia"/>
          <w:color w:val="000000" w:themeColor="text1"/>
          <w:sz w:val="24"/>
        </w:rPr>
        <w:t>what the</w:t>
      </w:r>
      <w:r w:rsidR="005D1A57">
        <w:rPr>
          <w:rFonts w:ascii="Georgia" w:hAnsi="Georgia"/>
          <w:color w:val="000000" w:themeColor="text1"/>
          <w:sz w:val="24"/>
        </w:rPr>
        <w:t>ir</w:t>
      </w:r>
      <w:r w:rsidR="00EB5D1C">
        <w:rPr>
          <w:rFonts w:ascii="Georgia" w:hAnsi="Georgia"/>
          <w:color w:val="000000" w:themeColor="text1"/>
          <w:sz w:val="24"/>
        </w:rPr>
        <w:t xml:space="preserve"> documents </w:t>
      </w:r>
      <w:r w:rsidR="00EB39C8">
        <w:rPr>
          <w:rFonts w:ascii="Georgia" w:hAnsi="Georgia"/>
          <w:color w:val="000000" w:themeColor="text1"/>
          <w:sz w:val="24"/>
        </w:rPr>
        <w:t>reflect</w:t>
      </w:r>
      <w:r w:rsidR="005D1A57">
        <w:rPr>
          <w:rFonts w:ascii="Georgia" w:hAnsi="Georgia"/>
          <w:color w:val="000000" w:themeColor="text1"/>
          <w:sz w:val="24"/>
        </w:rPr>
        <w:t xml:space="preserve"> and what the core claims and defenses of the dispute are</w:t>
      </w:r>
      <w:r w:rsidRPr="009B7E99">
        <w:rPr>
          <w:rFonts w:ascii="Georgia" w:hAnsi="Georgia"/>
          <w:i/>
          <w:color w:val="000000" w:themeColor="text1"/>
          <w:sz w:val="24"/>
        </w:rPr>
        <w:t>.</w:t>
      </w:r>
      <w:r w:rsidR="006C2A7F" w:rsidRPr="009B7E99">
        <w:rPr>
          <w:rFonts w:ascii="Georgia" w:hAnsi="Georgia"/>
          <w:i/>
          <w:color w:val="000000" w:themeColor="text1"/>
          <w:sz w:val="24"/>
        </w:rPr>
        <w:t xml:space="preserve"> </w:t>
      </w:r>
      <w:r w:rsidR="00185F7F">
        <w:rPr>
          <w:rFonts w:ascii="Georgia" w:hAnsi="Georgia"/>
          <w:i/>
          <w:color w:val="000000" w:themeColor="text1"/>
          <w:sz w:val="24"/>
        </w:rPr>
        <w:t xml:space="preserve">  </w:t>
      </w:r>
      <w:r w:rsidR="00185F7F">
        <w:rPr>
          <w:rFonts w:ascii="Georgia" w:hAnsi="Georgia"/>
          <w:color w:val="000000" w:themeColor="text1"/>
          <w:sz w:val="24"/>
        </w:rPr>
        <w:t>Then, a party</w:t>
      </w:r>
      <w:r w:rsidRPr="009B7E99">
        <w:rPr>
          <w:rFonts w:ascii="Georgia" w:hAnsi="Georgia"/>
          <w:color w:val="000000" w:themeColor="text1"/>
          <w:sz w:val="24"/>
        </w:rPr>
        <w:t xml:space="preserve"> come</w:t>
      </w:r>
      <w:r w:rsidR="00185F7F">
        <w:rPr>
          <w:rFonts w:ascii="Georgia" w:hAnsi="Georgia"/>
          <w:color w:val="000000" w:themeColor="text1"/>
          <w:sz w:val="24"/>
        </w:rPr>
        <w:t>s</w:t>
      </w:r>
      <w:r w:rsidRPr="009B7E99">
        <w:rPr>
          <w:rFonts w:ascii="Georgia" w:hAnsi="Georgia"/>
          <w:color w:val="000000" w:themeColor="text1"/>
          <w:sz w:val="24"/>
        </w:rPr>
        <w:t xml:space="preserve"> up with a list of what</w:t>
      </w:r>
      <w:r w:rsidR="00EB5D1C">
        <w:rPr>
          <w:rFonts w:ascii="Georgia" w:hAnsi="Georgia"/>
          <w:color w:val="000000" w:themeColor="text1"/>
          <w:sz w:val="24"/>
        </w:rPr>
        <w:t>’</w:t>
      </w:r>
      <w:r w:rsidR="009979B3" w:rsidRPr="009B7E99">
        <w:rPr>
          <w:rFonts w:ascii="Georgia" w:hAnsi="Georgia"/>
          <w:color w:val="000000" w:themeColor="text1"/>
          <w:sz w:val="24"/>
        </w:rPr>
        <w:t>s</w:t>
      </w:r>
      <w:r w:rsidR="002E6FC2" w:rsidRPr="009B7E99">
        <w:rPr>
          <w:rFonts w:ascii="Georgia" w:hAnsi="Georgia"/>
          <w:color w:val="000000" w:themeColor="text1"/>
          <w:sz w:val="24"/>
        </w:rPr>
        <w:t xml:space="preserve"> </w:t>
      </w:r>
      <w:r w:rsidRPr="009B7E99">
        <w:rPr>
          <w:rFonts w:ascii="Georgia" w:hAnsi="Georgia"/>
          <w:color w:val="000000" w:themeColor="text1"/>
          <w:sz w:val="24"/>
        </w:rPr>
        <w:t>n</w:t>
      </w:r>
      <w:r w:rsidR="002E6FC2" w:rsidRPr="009B7E99">
        <w:rPr>
          <w:rFonts w:ascii="Georgia" w:hAnsi="Georgia"/>
          <w:color w:val="000000" w:themeColor="text1"/>
          <w:sz w:val="24"/>
        </w:rPr>
        <w:t>o</w:t>
      </w:r>
      <w:r w:rsidRPr="009B7E99">
        <w:rPr>
          <w:rFonts w:ascii="Georgia" w:hAnsi="Georgia"/>
          <w:color w:val="000000" w:themeColor="text1"/>
          <w:sz w:val="24"/>
        </w:rPr>
        <w:t>t know</w:t>
      </w:r>
      <w:r w:rsidR="009979B3" w:rsidRPr="009B7E99">
        <w:rPr>
          <w:rFonts w:ascii="Georgia" w:hAnsi="Georgia"/>
          <w:color w:val="000000" w:themeColor="text1"/>
          <w:sz w:val="24"/>
        </w:rPr>
        <w:t>n</w:t>
      </w:r>
      <w:r w:rsidRPr="009B7E99">
        <w:rPr>
          <w:rFonts w:ascii="Georgia" w:hAnsi="Georgia"/>
          <w:color w:val="000000" w:themeColor="text1"/>
          <w:sz w:val="24"/>
        </w:rPr>
        <w:t xml:space="preserve"> and what, if anything, </w:t>
      </w:r>
      <w:r w:rsidR="00185F7F">
        <w:rPr>
          <w:rFonts w:ascii="Georgia" w:hAnsi="Georgia"/>
          <w:color w:val="000000" w:themeColor="text1"/>
          <w:sz w:val="24"/>
        </w:rPr>
        <w:t xml:space="preserve">it </w:t>
      </w:r>
      <w:r w:rsidRPr="009B7E99">
        <w:rPr>
          <w:rFonts w:ascii="Georgia" w:hAnsi="Georgia"/>
          <w:i/>
          <w:color w:val="000000" w:themeColor="text1"/>
          <w:sz w:val="24"/>
        </w:rPr>
        <w:t>need</w:t>
      </w:r>
      <w:r w:rsidR="00F92761" w:rsidRPr="009B7E99">
        <w:rPr>
          <w:rFonts w:ascii="Georgia" w:hAnsi="Georgia"/>
          <w:i/>
          <w:color w:val="000000" w:themeColor="text1"/>
          <w:sz w:val="24"/>
        </w:rPr>
        <w:t xml:space="preserve">s </w:t>
      </w:r>
      <w:r w:rsidR="00F92761" w:rsidRPr="009B7E99">
        <w:rPr>
          <w:rFonts w:ascii="Georgia" w:hAnsi="Georgia"/>
          <w:color w:val="000000" w:themeColor="text1"/>
          <w:sz w:val="24"/>
        </w:rPr>
        <w:t>to</w:t>
      </w:r>
      <w:r w:rsidR="009979B3" w:rsidRPr="009B7E99">
        <w:rPr>
          <w:rFonts w:ascii="Georgia" w:hAnsi="Georgia"/>
          <w:color w:val="000000" w:themeColor="text1"/>
          <w:sz w:val="24"/>
        </w:rPr>
        <w:t xml:space="preserve"> </w:t>
      </w:r>
      <w:r w:rsidRPr="009B7E99">
        <w:rPr>
          <w:rFonts w:ascii="Georgia" w:hAnsi="Georgia"/>
          <w:color w:val="000000" w:themeColor="text1"/>
          <w:sz w:val="24"/>
        </w:rPr>
        <w:t xml:space="preserve">know </w:t>
      </w:r>
      <w:r w:rsidR="00582F32" w:rsidRPr="009B7E99">
        <w:rPr>
          <w:rFonts w:ascii="Georgia" w:hAnsi="Georgia"/>
          <w:color w:val="000000" w:themeColor="text1"/>
          <w:sz w:val="24"/>
        </w:rPr>
        <w:t>to</w:t>
      </w:r>
      <w:r w:rsidR="006C01D0">
        <w:rPr>
          <w:rFonts w:ascii="Georgia" w:hAnsi="Georgia"/>
          <w:color w:val="000000" w:themeColor="text1"/>
          <w:sz w:val="24"/>
        </w:rPr>
        <w:t xml:space="preserve"> </w:t>
      </w:r>
      <w:r w:rsidR="009176B9">
        <w:rPr>
          <w:rFonts w:ascii="Georgia" w:hAnsi="Georgia"/>
          <w:color w:val="000000" w:themeColor="text1"/>
          <w:sz w:val="24"/>
        </w:rPr>
        <w:t>meaningfully continue with</w:t>
      </w:r>
      <w:r w:rsidR="006C01D0">
        <w:rPr>
          <w:rFonts w:ascii="Georgia" w:hAnsi="Georgia"/>
          <w:color w:val="000000" w:themeColor="text1"/>
          <w:sz w:val="24"/>
        </w:rPr>
        <w:t xml:space="preserve"> EDR </w:t>
      </w:r>
      <w:r w:rsidR="009176B9">
        <w:rPr>
          <w:rFonts w:ascii="Georgia" w:hAnsi="Georgia"/>
          <w:color w:val="000000" w:themeColor="text1"/>
          <w:sz w:val="24"/>
        </w:rPr>
        <w:t>through to final resolution</w:t>
      </w:r>
      <w:r w:rsidR="006C01D0">
        <w:rPr>
          <w:rFonts w:ascii="Georgia" w:hAnsi="Georgia"/>
          <w:color w:val="000000" w:themeColor="text1"/>
          <w:sz w:val="24"/>
        </w:rPr>
        <w:t xml:space="preserve">.   The list isn’t a fishing expedition, and it’s much narrower than discovery would be in the lawsuit or arbitration.  </w:t>
      </w:r>
      <w:r w:rsidR="009176B9">
        <w:rPr>
          <w:rFonts w:ascii="Georgia" w:hAnsi="Georgia"/>
          <w:color w:val="000000" w:themeColor="text1"/>
          <w:sz w:val="24"/>
        </w:rPr>
        <w:t>A party should seek</w:t>
      </w:r>
      <w:r w:rsidR="006C01D0">
        <w:rPr>
          <w:rFonts w:ascii="Georgia" w:hAnsi="Georgia"/>
          <w:color w:val="000000" w:themeColor="text1"/>
          <w:sz w:val="24"/>
        </w:rPr>
        <w:t xml:space="preserve"> only that information needed to </w:t>
      </w:r>
      <w:r w:rsidR="006C01D0" w:rsidRPr="009B7E99">
        <w:rPr>
          <w:rFonts w:ascii="Georgia" w:hAnsi="Georgia"/>
          <w:color w:val="000000" w:themeColor="text1"/>
          <w:sz w:val="24"/>
        </w:rPr>
        <w:t xml:space="preserve">understand the merits of each side’s position and leverage, and </w:t>
      </w:r>
      <w:r w:rsidR="006C01D0">
        <w:rPr>
          <w:rFonts w:ascii="Georgia" w:hAnsi="Georgia"/>
          <w:color w:val="000000" w:themeColor="text1"/>
          <w:sz w:val="24"/>
        </w:rPr>
        <w:t xml:space="preserve">to </w:t>
      </w:r>
      <w:r w:rsidR="006C01D0" w:rsidRPr="009B7E99">
        <w:rPr>
          <w:rFonts w:ascii="Georgia" w:hAnsi="Georgia"/>
          <w:color w:val="000000" w:themeColor="text1"/>
          <w:sz w:val="24"/>
        </w:rPr>
        <w:t>make an informed judgment as to the value of each side’s case</w:t>
      </w:r>
      <w:r w:rsidR="006C01D0">
        <w:rPr>
          <w:rFonts w:ascii="Georgia" w:hAnsi="Georgia"/>
          <w:color w:val="000000" w:themeColor="text1"/>
          <w:sz w:val="24"/>
        </w:rPr>
        <w:t>, which is the definition of Sufficient Knowledge</w:t>
      </w:r>
      <w:r w:rsidR="006C01D0" w:rsidRPr="009B7E99">
        <w:rPr>
          <w:rFonts w:ascii="Georgia" w:hAnsi="Georgia"/>
          <w:color w:val="000000" w:themeColor="text1"/>
          <w:sz w:val="24"/>
        </w:rPr>
        <w:t>.</w:t>
      </w:r>
    </w:p>
    <w:p w14:paraId="0029558B" w14:textId="3D709288" w:rsidR="00F04334" w:rsidRPr="009B7E99" w:rsidRDefault="00F04334" w:rsidP="007A0615">
      <w:pPr>
        <w:pStyle w:val="BodyText"/>
        <w:widowControl w:val="0"/>
        <w:rPr>
          <w:rFonts w:ascii="Georgia" w:hAnsi="Georgia"/>
          <w:i/>
          <w:color w:val="000000" w:themeColor="text1"/>
          <w:sz w:val="24"/>
        </w:rPr>
      </w:pPr>
      <w:r w:rsidRPr="009B7E99">
        <w:rPr>
          <w:rFonts w:ascii="Georgia" w:hAnsi="Georgia"/>
          <w:i/>
          <w:color w:val="000000" w:themeColor="text1"/>
          <w:sz w:val="24"/>
        </w:rPr>
        <w:t>To stay within the 3</w:t>
      </w:r>
      <w:r w:rsidR="005D0B6A">
        <w:rPr>
          <w:rFonts w:ascii="Georgia" w:hAnsi="Georgia"/>
          <w:i/>
          <w:color w:val="000000" w:themeColor="text1"/>
          <w:sz w:val="24"/>
        </w:rPr>
        <w:t>0-day time frame, each side should</w:t>
      </w:r>
      <w:r w:rsidRPr="009B7E99">
        <w:rPr>
          <w:rFonts w:ascii="Georgia" w:hAnsi="Georgia"/>
          <w:i/>
          <w:color w:val="000000" w:themeColor="text1"/>
          <w:sz w:val="24"/>
        </w:rPr>
        <w:t xml:space="preserve"> complete this process in six</w:t>
      </w:r>
      <w:r w:rsidR="009176B9">
        <w:rPr>
          <w:rFonts w:ascii="Georgia" w:hAnsi="Georgia"/>
          <w:i/>
          <w:color w:val="000000" w:themeColor="text1"/>
          <w:sz w:val="24"/>
        </w:rPr>
        <w:t xml:space="preserve"> </w:t>
      </w:r>
      <w:r w:rsidRPr="009B7E99">
        <w:rPr>
          <w:rFonts w:ascii="Georgia" w:hAnsi="Georgia"/>
          <w:i/>
          <w:color w:val="000000" w:themeColor="text1"/>
          <w:sz w:val="24"/>
        </w:rPr>
        <w:t>days.</w:t>
      </w:r>
      <w:r w:rsidR="006C2A7F" w:rsidRPr="009B7E99">
        <w:rPr>
          <w:rFonts w:ascii="Georgia" w:hAnsi="Georgia"/>
          <w:i/>
          <w:color w:val="000000" w:themeColor="text1"/>
          <w:sz w:val="24"/>
        </w:rPr>
        <w:t xml:space="preserve"> </w:t>
      </w:r>
    </w:p>
    <w:p w14:paraId="4CC35A23" w14:textId="110843F2" w:rsidR="00A54FDC" w:rsidRPr="009B7E99" w:rsidRDefault="005B76D7" w:rsidP="007A0615">
      <w:pPr>
        <w:pStyle w:val="OutlineL3"/>
        <w:widowControl w:val="0"/>
        <w:rPr>
          <w:rFonts w:ascii="Georgia" w:hAnsi="Georgia"/>
          <w:color w:val="000000" w:themeColor="text1"/>
          <w:sz w:val="24"/>
          <w:szCs w:val="24"/>
        </w:rPr>
      </w:pPr>
      <w:bookmarkStart w:id="101" w:name="_Toc447542058"/>
      <w:bookmarkStart w:id="102" w:name="_Toc448136116"/>
      <w:bookmarkStart w:id="103" w:name="_Toc448137075"/>
      <w:bookmarkStart w:id="104" w:name="_Toc32587988"/>
      <w:bookmarkStart w:id="105" w:name="_Toc75008664"/>
      <w:r w:rsidRPr="009B7E99">
        <w:rPr>
          <w:rFonts w:ascii="Georgia" w:hAnsi="Georgia"/>
          <w:color w:val="000000" w:themeColor="text1"/>
          <w:sz w:val="24"/>
          <w:szCs w:val="24"/>
        </w:rPr>
        <w:t xml:space="preserve">The Second </w:t>
      </w:r>
      <w:r w:rsidR="002400D8" w:rsidRPr="009B7E99">
        <w:rPr>
          <w:rFonts w:ascii="Georgia" w:hAnsi="Georgia"/>
          <w:color w:val="000000" w:themeColor="text1"/>
          <w:sz w:val="24"/>
          <w:szCs w:val="24"/>
        </w:rPr>
        <w:t>Step</w:t>
      </w:r>
      <w:r w:rsidRPr="009B7E99">
        <w:rPr>
          <w:rFonts w:ascii="Georgia" w:hAnsi="Georgia"/>
          <w:color w:val="000000" w:themeColor="text1"/>
          <w:sz w:val="24"/>
          <w:szCs w:val="24"/>
        </w:rPr>
        <w:t>:</w:t>
      </w:r>
      <w:r w:rsidR="006C2A7F" w:rsidRPr="009B7E99">
        <w:rPr>
          <w:rFonts w:ascii="Georgia" w:hAnsi="Georgia"/>
          <w:color w:val="000000" w:themeColor="text1"/>
          <w:sz w:val="24"/>
          <w:szCs w:val="24"/>
        </w:rPr>
        <w:t xml:space="preserve"> </w:t>
      </w:r>
      <w:r w:rsidR="00085A1D" w:rsidRPr="009B7E99">
        <w:rPr>
          <w:rFonts w:ascii="Georgia" w:eastAsiaTheme="majorEastAsia" w:hAnsi="Georgia"/>
          <w:color w:val="000000" w:themeColor="text1"/>
          <w:sz w:val="24"/>
          <w:szCs w:val="24"/>
        </w:rPr>
        <w:t>I</w:t>
      </w:r>
      <w:r w:rsidR="00A54FDC" w:rsidRPr="009B7E99">
        <w:rPr>
          <w:rFonts w:ascii="Georgia" w:eastAsiaTheme="majorEastAsia" w:hAnsi="Georgia"/>
          <w:color w:val="000000" w:themeColor="text1"/>
          <w:sz w:val="24"/>
          <w:szCs w:val="24"/>
        </w:rPr>
        <w:t>nformation</w:t>
      </w:r>
      <w:r w:rsidR="009176B9">
        <w:rPr>
          <w:rFonts w:ascii="Georgia" w:eastAsiaTheme="majorEastAsia" w:hAnsi="Georgia"/>
          <w:color w:val="000000" w:themeColor="text1"/>
          <w:sz w:val="24"/>
          <w:szCs w:val="24"/>
        </w:rPr>
        <w:t xml:space="preserve"> and Document</w:t>
      </w:r>
      <w:r w:rsidR="00A54FDC" w:rsidRPr="009B7E99">
        <w:rPr>
          <w:rFonts w:ascii="Georgia" w:eastAsiaTheme="majorEastAsia" w:hAnsi="Georgia"/>
          <w:color w:val="000000" w:themeColor="text1"/>
          <w:sz w:val="24"/>
          <w:szCs w:val="24"/>
        </w:rPr>
        <w:t xml:space="preserve"> </w:t>
      </w:r>
      <w:r w:rsidR="00085A1D" w:rsidRPr="009B7E99">
        <w:rPr>
          <w:rFonts w:ascii="Georgia" w:eastAsiaTheme="majorEastAsia" w:hAnsi="Georgia"/>
          <w:color w:val="000000" w:themeColor="text1"/>
          <w:sz w:val="24"/>
          <w:szCs w:val="24"/>
        </w:rPr>
        <w:t>E</w:t>
      </w:r>
      <w:r w:rsidR="00A54FDC" w:rsidRPr="009B7E99">
        <w:rPr>
          <w:rFonts w:ascii="Georgia" w:eastAsiaTheme="majorEastAsia" w:hAnsi="Georgia"/>
          <w:color w:val="000000" w:themeColor="text1"/>
          <w:sz w:val="24"/>
          <w:szCs w:val="24"/>
        </w:rPr>
        <w:t>xchange</w:t>
      </w:r>
      <w:bookmarkEnd w:id="101"/>
      <w:bookmarkEnd w:id="102"/>
      <w:bookmarkEnd w:id="103"/>
      <w:bookmarkEnd w:id="104"/>
      <w:bookmarkEnd w:id="105"/>
    </w:p>
    <w:p w14:paraId="7D65C3BC" w14:textId="7AD6CE9C" w:rsidR="009265F6" w:rsidRPr="009B7E99" w:rsidRDefault="009265F6"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At this point in the process – the seventh day – </w:t>
      </w:r>
      <w:r w:rsidR="00CA63ED">
        <w:rPr>
          <w:rFonts w:ascii="Georgia" w:hAnsi="Georgia"/>
          <w:color w:val="000000" w:themeColor="text1"/>
          <w:sz w:val="24"/>
        </w:rPr>
        <w:t xml:space="preserve">the parties </w:t>
      </w:r>
      <w:r w:rsidR="006C01D0">
        <w:rPr>
          <w:rFonts w:ascii="Georgia" w:hAnsi="Georgia"/>
          <w:color w:val="000000" w:themeColor="text1"/>
          <w:sz w:val="24"/>
        </w:rPr>
        <w:t>exchange the</w:t>
      </w:r>
      <w:r w:rsidR="009176B9">
        <w:rPr>
          <w:rFonts w:ascii="Georgia" w:hAnsi="Georgia"/>
          <w:color w:val="000000" w:themeColor="text1"/>
          <w:sz w:val="24"/>
        </w:rPr>
        <w:t>ir</w:t>
      </w:r>
      <w:r w:rsidR="006C01D0">
        <w:rPr>
          <w:rFonts w:ascii="Georgia" w:hAnsi="Georgia"/>
          <w:color w:val="000000" w:themeColor="text1"/>
          <w:sz w:val="24"/>
        </w:rPr>
        <w:t xml:space="preserve"> requests for information and documents</w:t>
      </w:r>
      <w:r w:rsidR="009176B9">
        <w:rPr>
          <w:rFonts w:ascii="Georgia" w:hAnsi="Georgia"/>
          <w:color w:val="000000" w:themeColor="text1"/>
          <w:sz w:val="24"/>
        </w:rPr>
        <w:t xml:space="preserve"> based on what</w:t>
      </w:r>
      <w:r w:rsidR="006C01D0">
        <w:rPr>
          <w:rFonts w:ascii="Georgia" w:hAnsi="Georgia"/>
          <w:color w:val="000000" w:themeColor="text1"/>
          <w:sz w:val="24"/>
        </w:rPr>
        <w:t xml:space="preserve"> they </w:t>
      </w:r>
      <w:r w:rsidRPr="009B7E99">
        <w:rPr>
          <w:rFonts w:ascii="Georgia" w:hAnsi="Georgia"/>
          <w:color w:val="000000" w:themeColor="text1"/>
          <w:sz w:val="24"/>
        </w:rPr>
        <w:t xml:space="preserve">need to develop Sufficient Knowledge. By proposing a narrowly-focused, highly-relevant request, parties can show good faith and hopefully encourage the other side to make the same tailored type of request. </w:t>
      </w:r>
    </w:p>
    <w:p w14:paraId="4412F56A" w14:textId="18436279" w:rsidR="00A54FDC" w:rsidRPr="009B7E99" w:rsidRDefault="00A54FDC" w:rsidP="007A0615">
      <w:pPr>
        <w:pStyle w:val="BodyText"/>
        <w:widowControl w:val="0"/>
        <w:rPr>
          <w:rFonts w:ascii="Georgia" w:hAnsi="Georgia"/>
          <w:i/>
          <w:color w:val="000000" w:themeColor="text1"/>
          <w:sz w:val="24"/>
        </w:rPr>
      </w:pPr>
      <w:r w:rsidRPr="009B7E99">
        <w:rPr>
          <w:rFonts w:ascii="Georgia" w:hAnsi="Georgia"/>
          <w:color w:val="000000" w:themeColor="text1"/>
          <w:sz w:val="24"/>
        </w:rPr>
        <w:t>There are different ways to obtain in</w:t>
      </w:r>
      <w:r w:rsidR="009265F6">
        <w:rPr>
          <w:rFonts w:ascii="Georgia" w:hAnsi="Georgia"/>
          <w:color w:val="000000" w:themeColor="text1"/>
          <w:sz w:val="24"/>
        </w:rPr>
        <w:t>formation, and the process does</w:t>
      </w:r>
      <w:r w:rsidRPr="009B7E99">
        <w:rPr>
          <w:rFonts w:ascii="Georgia" w:hAnsi="Georgia"/>
          <w:color w:val="000000" w:themeColor="text1"/>
          <w:sz w:val="24"/>
        </w:rPr>
        <w:t>n</w:t>
      </w:r>
      <w:r w:rsidR="009265F6">
        <w:rPr>
          <w:rFonts w:ascii="Georgia" w:hAnsi="Georgia"/>
          <w:color w:val="000000" w:themeColor="text1"/>
          <w:sz w:val="24"/>
        </w:rPr>
        <w:t>’</w:t>
      </w:r>
      <w:r w:rsidRPr="009B7E99">
        <w:rPr>
          <w:rFonts w:ascii="Georgia" w:hAnsi="Georgia"/>
          <w:color w:val="000000" w:themeColor="text1"/>
          <w:sz w:val="24"/>
        </w:rPr>
        <w:t>t require that one particular method be used.</w:t>
      </w:r>
      <w:r w:rsidR="006C2A7F" w:rsidRPr="009B7E99">
        <w:rPr>
          <w:rFonts w:ascii="Georgia" w:hAnsi="Georgia"/>
          <w:color w:val="000000" w:themeColor="text1"/>
          <w:sz w:val="24"/>
        </w:rPr>
        <w:t xml:space="preserve"> </w:t>
      </w:r>
      <w:r w:rsidRPr="009B7E99">
        <w:rPr>
          <w:rFonts w:ascii="Georgia" w:hAnsi="Georgia"/>
          <w:color w:val="000000" w:themeColor="text1"/>
          <w:sz w:val="24"/>
        </w:rPr>
        <w:t>There are four basic methods: (1) simply ask the other side for the information</w:t>
      </w:r>
      <w:r w:rsidR="009265F6">
        <w:rPr>
          <w:rFonts w:ascii="Georgia" w:hAnsi="Georgia"/>
          <w:color w:val="000000" w:themeColor="text1"/>
          <w:sz w:val="24"/>
        </w:rPr>
        <w:t xml:space="preserve"> and documents</w:t>
      </w:r>
      <w:r w:rsidRPr="009B7E99">
        <w:rPr>
          <w:rFonts w:ascii="Georgia" w:hAnsi="Georgia"/>
          <w:color w:val="000000" w:themeColor="text1"/>
          <w:sz w:val="24"/>
        </w:rPr>
        <w:t>, and their counsel respond</w:t>
      </w:r>
      <w:r w:rsidR="00F92761" w:rsidRPr="009B7E99">
        <w:rPr>
          <w:rFonts w:ascii="Georgia" w:hAnsi="Georgia"/>
          <w:color w:val="000000" w:themeColor="text1"/>
          <w:sz w:val="24"/>
        </w:rPr>
        <w:t>s</w:t>
      </w:r>
      <w:r w:rsidRPr="009B7E99">
        <w:rPr>
          <w:rFonts w:ascii="Georgia" w:hAnsi="Georgia"/>
          <w:color w:val="000000" w:themeColor="text1"/>
          <w:sz w:val="24"/>
        </w:rPr>
        <w:t xml:space="preserve">; (2) </w:t>
      </w:r>
      <w:r w:rsidR="009265F6">
        <w:rPr>
          <w:rFonts w:ascii="Georgia" w:hAnsi="Georgia"/>
          <w:color w:val="000000" w:themeColor="text1"/>
          <w:sz w:val="24"/>
        </w:rPr>
        <w:t xml:space="preserve">along with requesting the information and documents, </w:t>
      </w:r>
      <w:r w:rsidRPr="009B7E99">
        <w:rPr>
          <w:rFonts w:ascii="Georgia" w:hAnsi="Georgia"/>
          <w:color w:val="000000" w:themeColor="text1"/>
          <w:sz w:val="24"/>
        </w:rPr>
        <w:t xml:space="preserve">ask for a response by affidavit from a corporate representative who has inquired as to the answers and searched for the documents; (3) interview the </w:t>
      </w:r>
      <w:r w:rsidR="009176B9">
        <w:rPr>
          <w:rFonts w:ascii="Georgia" w:hAnsi="Georgia"/>
          <w:color w:val="000000" w:themeColor="text1"/>
          <w:sz w:val="24"/>
        </w:rPr>
        <w:t xml:space="preserve">other party’s </w:t>
      </w:r>
      <w:r w:rsidRPr="009B7E99">
        <w:rPr>
          <w:rFonts w:ascii="Georgia" w:hAnsi="Georgia"/>
          <w:color w:val="000000" w:themeColor="text1"/>
          <w:sz w:val="24"/>
        </w:rPr>
        <w:t>corporate representative or person(s) with knowledge</w:t>
      </w:r>
      <w:r w:rsidR="00F92761" w:rsidRPr="009B7E99">
        <w:rPr>
          <w:rFonts w:ascii="Georgia" w:hAnsi="Georgia"/>
          <w:color w:val="000000" w:themeColor="text1"/>
          <w:sz w:val="24"/>
        </w:rPr>
        <w:t>;</w:t>
      </w:r>
      <w:r w:rsidRPr="009B7E99">
        <w:rPr>
          <w:rFonts w:ascii="Georgia" w:hAnsi="Georgia"/>
          <w:color w:val="000000" w:themeColor="text1"/>
          <w:sz w:val="24"/>
        </w:rPr>
        <w:t xml:space="preserve"> and (4) take limited deposition</w:t>
      </w:r>
      <w:r w:rsidR="00F04334" w:rsidRPr="009B7E99">
        <w:rPr>
          <w:rFonts w:ascii="Georgia" w:hAnsi="Georgia"/>
          <w:color w:val="000000" w:themeColor="text1"/>
          <w:sz w:val="24"/>
        </w:rPr>
        <w:t>s</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265DAF90"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If either side thinks the other is requesting information or documents that go beyond what</w:t>
      </w:r>
      <w:r w:rsidR="00D367CB" w:rsidRPr="009B7E99">
        <w:rPr>
          <w:rFonts w:ascii="Georgia" w:hAnsi="Georgia"/>
          <w:color w:val="000000" w:themeColor="text1"/>
          <w:sz w:val="24"/>
        </w:rPr>
        <w:t xml:space="preserve"> i</w:t>
      </w:r>
      <w:r w:rsidRPr="009B7E99">
        <w:rPr>
          <w:rFonts w:ascii="Georgia" w:hAnsi="Georgia"/>
          <w:color w:val="000000" w:themeColor="text1"/>
          <w:sz w:val="24"/>
        </w:rPr>
        <w:t xml:space="preserve">s needed for Sufficient Knowledge, </w:t>
      </w:r>
      <w:r w:rsidR="004548BF" w:rsidRPr="009B7E99">
        <w:rPr>
          <w:rFonts w:ascii="Georgia" w:hAnsi="Georgia"/>
          <w:color w:val="000000" w:themeColor="text1"/>
          <w:sz w:val="24"/>
        </w:rPr>
        <w:t>the</w:t>
      </w:r>
      <w:r w:rsidR="00F92761" w:rsidRPr="009B7E99">
        <w:rPr>
          <w:rFonts w:ascii="Georgia" w:hAnsi="Georgia"/>
          <w:color w:val="000000" w:themeColor="text1"/>
          <w:sz w:val="24"/>
        </w:rPr>
        <w:t xml:space="preserve"> parties</w:t>
      </w:r>
      <w:r w:rsidRPr="009B7E99">
        <w:rPr>
          <w:rFonts w:ascii="Georgia" w:hAnsi="Georgia"/>
          <w:color w:val="000000" w:themeColor="text1"/>
          <w:sz w:val="24"/>
        </w:rPr>
        <w:t xml:space="preserve"> will need to negotiate scope</w:t>
      </w:r>
      <w:r w:rsidR="00F92761" w:rsidRPr="009B7E99">
        <w:rPr>
          <w:rFonts w:ascii="Georgia" w:hAnsi="Georgia"/>
          <w:color w:val="000000" w:themeColor="text1"/>
          <w:sz w:val="24"/>
        </w:rPr>
        <w:t>, and</w:t>
      </w:r>
      <w:r w:rsidRPr="009B7E99">
        <w:rPr>
          <w:rFonts w:ascii="Georgia" w:hAnsi="Georgia"/>
          <w:color w:val="000000" w:themeColor="text1"/>
          <w:sz w:val="24"/>
        </w:rPr>
        <w:t xml:space="preserve"> </w:t>
      </w:r>
      <w:r w:rsidR="00F92761" w:rsidRPr="009B7E99">
        <w:rPr>
          <w:rFonts w:ascii="Georgia" w:hAnsi="Georgia"/>
          <w:color w:val="000000" w:themeColor="text1"/>
          <w:sz w:val="24"/>
        </w:rPr>
        <w:t>t</w:t>
      </w:r>
      <w:r w:rsidR="004548BF" w:rsidRPr="009B7E99">
        <w:rPr>
          <w:rFonts w:ascii="Georgia" w:hAnsi="Georgia"/>
          <w:color w:val="000000" w:themeColor="text1"/>
          <w:sz w:val="24"/>
        </w:rPr>
        <w:t>hey</w:t>
      </w:r>
      <w:r w:rsidRPr="009B7E99">
        <w:rPr>
          <w:rFonts w:ascii="Georgia" w:hAnsi="Georgia"/>
          <w:color w:val="000000" w:themeColor="text1"/>
          <w:sz w:val="24"/>
        </w:rPr>
        <w:t xml:space="preserve"> may need a neutral’s help for that.</w:t>
      </w:r>
      <w:r w:rsidR="006C2A7F" w:rsidRPr="009B7E99">
        <w:rPr>
          <w:rFonts w:ascii="Georgia" w:hAnsi="Georgia"/>
          <w:color w:val="000000" w:themeColor="text1"/>
          <w:sz w:val="24"/>
        </w:rPr>
        <w:t xml:space="preserve"> </w:t>
      </w:r>
      <w:r w:rsidRPr="009B7E99">
        <w:rPr>
          <w:rFonts w:ascii="Georgia" w:hAnsi="Georgia"/>
          <w:color w:val="000000" w:themeColor="text1"/>
          <w:sz w:val="24"/>
        </w:rPr>
        <w:t>Both sides need to be reasonable and responsive to keep the process within the 30-day deadline.</w:t>
      </w:r>
      <w:r w:rsidR="006C2A7F" w:rsidRPr="009B7E99">
        <w:rPr>
          <w:rFonts w:ascii="Georgia" w:hAnsi="Georgia"/>
          <w:color w:val="000000" w:themeColor="text1"/>
          <w:sz w:val="24"/>
        </w:rPr>
        <w:t xml:space="preserve"> </w:t>
      </w:r>
    </w:p>
    <w:p w14:paraId="70DCC159" w14:textId="1F26FF02" w:rsidR="009176B9" w:rsidRPr="009B7E99" w:rsidRDefault="00A54FDC" w:rsidP="009176B9">
      <w:pPr>
        <w:pStyle w:val="BodyText"/>
        <w:widowControl w:val="0"/>
        <w:rPr>
          <w:rFonts w:ascii="Georgia" w:hAnsi="Georgia"/>
          <w:color w:val="000000" w:themeColor="text1"/>
          <w:sz w:val="24"/>
        </w:rPr>
      </w:pPr>
      <w:r w:rsidRPr="009B7E99">
        <w:rPr>
          <w:rFonts w:ascii="Georgia" w:hAnsi="Georgia"/>
          <w:color w:val="000000" w:themeColor="text1"/>
          <w:sz w:val="24"/>
        </w:rPr>
        <w:lastRenderedPageBreak/>
        <w:t>If</w:t>
      </w:r>
      <w:r w:rsidR="009176B9">
        <w:rPr>
          <w:rFonts w:ascii="Georgia" w:hAnsi="Georgia"/>
          <w:color w:val="000000" w:themeColor="text1"/>
          <w:sz w:val="24"/>
        </w:rPr>
        <w:t xml:space="preserve"> a party finds </w:t>
      </w:r>
      <w:r w:rsidRPr="009B7E99">
        <w:rPr>
          <w:rFonts w:ascii="Georgia" w:hAnsi="Georgia"/>
          <w:color w:val="000000" w:themeColor="text1"/>
          <w:sz w:val="24"/>
        </w:rPr>
        <w:t>document</w:t>
      </w:r>
      <w:r w:rsidR="00F04334" w:rsidRPr="009B7E99">
        <w:rPr>
          <w:rFonts w:ascii="Georgia" w:hAnsi="Georgia"/>
          <w:color w:val="000000" w:themeColor="text1"/>
          <w:sz w:val="24"/>
        </w:rPr>
        <w:t>s</w:t>
      </w:r>
      <w:r w:rsidR="009176B9">
        <w:rPr>
          <w:rFonts w:ascii="Georgia" w:hAnsi="Georgia"/>
          <w:color w:val="000000" w:themeColor="text1"/>
          <w:sz w:val="24"/>
        </w:rPr>
        <w:t xml:space="preserve"> or </w:t>
      </w:r>
      <w:r w:rsidR="00EB39C8">
        <w:rPr>
          <w:rFonts w:ascii="Georgia" w:hAnsi="Georgia"/>
          <w:color w:val="000000" w:themeColor="text1"/>
          <w:sz w:val="24"/>
        </w:rPr>
        <w:t>facts harmful</w:t>
      </w:r>
      <w:r w:rsidR="009176B9">
        <w:rPr>
          <w:rFonts w:ascii="Georgia" w:hAnsi="Georgia"/>
          <w:color w:val="000000" w:themeColor="text1"/>
          <w:sz w:val="24"/>
        </w:rPr>
        <w:t xml:space="preserve"> to its position</w:t>
      </w:r>
      <w:r w:rsidR="004548BF" w:rsidRPr="009B7E99">
        <w:rPr>
          <w:rFonts w:ascii="Georgia" w:hAnsi="Georgia"/>
          <w:color w:val="000000" w:themeColor="text1"/>
          <w:sz w:val="24"/>
        </w:rPr>
        <w:t xml:space="preserve"> </w:t>
      </w:r>
      <w:r w:rsidRPr="009B7E99">
        <w:rPr>
          <w:rFonts w:ascii="Georgia" w:hAnsi="Georgia"/>
          <w:color w:val="000000" w:themeColor="text1"/>
          <w:sz w:val="24"/>
        </w:rPr>
        <w:t xml:space="preserve">that </w:t>
      </w:r>
      <w:r w:rsidR="00F04334" w:rsidRPr="009B7E99">
        <w:rPr>
          <w:rFonts w:ascii="Georgia" w:hAnsi="Georgia"/>
          <w:color w:val="000000" w:themeColor="text1"/>
          <w:sz w:val="24"/>
        </w:rPr>
        <w:t xml:space="preserve">the </w:t>
      </w:r>
      <w:r w:rsidRPr="009B7E99">
        <w:rPr>
          <w:rFonts w:ascii="Georgia" w:hAnsi="Georgia"/>
          <w:color w:val="000000" w:themeColor="text1"/>
          <w:sz w:val="24"/>
        </w:rPr>
        <w:t>other side doesn</w:t>
      </w:r>
      <w:r w:rsidR="00CA63ED">
        <w:rPr>
          <w:rFonts w:ascii="Georgia" w:hAnsi="Georgia"/>
          <w:color w:val="000000" w:themeColor="text1"/>
          <w:sz w:val="24"/>
        </w:rPr>
        <w:t>’</w:t>
      </w:r>
      <w:r w:rsidRPr="009B7E99">
        <w:rPr>
          <w:rFonts w:ascii="Georgia" w:hAnsi="Georgia"/>
          <w:color w:val="000000" w:themeColor="text1"/>
          <w:sz w:val="24"/>
        </w:rPr>
        <w:t xml:space="preserve">t know about, </w:t>
      </w:r>
      <w:r w:rsidR="009176B9">
        <w:rPr>
          <w:rFonts w:ascii="Georgia" w:hAnsi="Georgia"/>
          <w:color w:val="000000" w:themeColor="text1"/>
          <w:sz w:val="24"/>
        </w:rPr>
        <w:t>it</w:t>
      </w:r>
      <w:r w:rsidR="009176B9" w:rsidRPr="009B7E99">
        <w:rPr>
          <w:rFonts w:ascii="Georgia" w:hAnsi="Georgia"/>
          <w:color w:val="000000" w:themeColor="text1"/>
          <w:sz w:val="24"/>
        </w:rPr>
        <w:t xml:space="preserve"> </w:t>
      </w:r>
      <w:r w:rsidR="00F92761" w:rsidRPr="009B7E99">
        <w:rPr>
          <w:rFonts w:ascii="Georgia" w:hAnsi="Georgia"/>
          <w:color w:val="000000" w:themeColor="text1"/>
          <w:sz w:val="24"/>
        </w:rPr>
        <w:t>may</w:t>
      </w:r>
      <w:r w:rsidR="004548BF" w:rsidRPr="009B7E99">
        <w:rPr>
          <w:rFonts w:ascii="Georgia" w:hAnsi="Georgia"/>
          <w:color w:val="000000" w:themeColor="text1"/>
          <w:sz w:val="24"/>
        </w:rPr>
        <w:t xml:space="preserve"> be incentiv</w:t>
      </w:r>
      <w:r w:rsidR="00EB39C8">
        <w:rPr>
          <w:rFonts w:ascii="Georgia" w:hAnsi="Georgia"/>
          <w:color w:val="000000" w:themeColor="text1"/>
          <w:sz w:val="24"/>
        </w:rPr>
        <w:t>iz</w:t>
      </w:r>
      <w:r w:rsidR="004548BF" w:rsidRPr="009B7E99">
        <w:rPr>
          <w:rFonts w:ascii="Georgia" w:hAnsi="Georgia"/>
          <w:color w:val="000000" w:themeColor="text1"/>
          <w:sz w:val="24"/>
        </w:rPr>
        <w:t>e</w:t>
      </w:r>
      <w:r w:rsidR="009176B9">
        <w:rPr>
          <w:rFonts w:ascii="Georgia" w:hAnsi="Georgia"/>
          <w:color w:val="000000" w:themeColor="text1"/>
          <w:sz w:val="24"/>
        </w:rPr>
        <w:t>d</w:t>
      </w:r>
      <w:r w:rsidRPr="009B7E99">
        <w:rPr>
          <w:rFonts w:ascii="Georgia" w:hAnsi="Georgia"/>
          <w:color w:val="000000" w:themeColor="text1"/>
          <w:sz w:val="24"/>
        </w:rPr>
        <w:t xml:space="preserve"> to try to resolve the dispute before there is any document exchange.</w:t>
      </w:r>
      <w:r w:rsidR="006C2A7F" w:rsidRPr="009B7E99">
        <w:rPr>
          <w:rFonts w:ascii="Georgia" w:hAnsi="Georgia"/>
          <w:color w:val="000000" w:themeColor="text1"/>
          <w:sz w:val="24"/>
        </w:rPr>
        <w:t xml:space="preserve"> </w:t>
      </w:r>
      <w:r w:rsidR="00F04334" w:rsidRPr="009B7E99">
        <w:rPr>
          <w:rFonts w:ascii="Georgia" w:hAnsi="Georgia"/>
          <w:color w:val="000000" w:themeColor="text1"/>
          <w:sz w:val="24"/>
        </w:rPr>
        <w:t>If that i</w:t>
      </w:r>
      <w:r w:rsidR="00CA63ED">
        <w:rPr>
          <w:rFonts w:ascii="Georgia" w:hAnsi="Georgia"/>
          <w:color w:val="000000" w:themeColor="text1"/>
          <w:sz w:val="24"/>
        </w:rPr>
        <w:t>s</w:t>
      </w:r>
      <w:r w:rsidRPr="009B7E99">
        <w:rPr>
          <w:rFonts w:ascii="Georgia" w:hAnsi="Georgia"/>
          <w:color w:val="000000" w:themeColor="text1"/>
          <w:sz w:val="24"/>
        </w:rPr>
        <w:t>n</w:t>
      </w:r>
      <w:r w:rsidR="00CA63ED">
        <w:rPr>
          <w:rFonts w:ascii="Georgia" w:hAnsi="Georgia"/>
          <w:color w:val="000000" w:themeColor="text1"/>
          <w:sz w:val="24"/>
        </w:rPr>
        <w:t>’</w:t>
      </w:r>
      <w:r w:rsidRPr="009B7E99">
        <w:rPr>
          <w:rFonts w:ascii="Georgia" w:hAnsi="Georgia"/>
          <w:color w:val="000000" w:themeColor="text1"/>
          <w:sz w:val="24"/>
        </w:rPr>
        <w:t>t possible or has other downside</w:t>
      </w:r>
      <w:r w:rsidR="00F92761" w:rsidRPr="009B7E99">
        <w:rPr>
          <w:rFonts w:ascii="Georgia" w:hAnsi="Georgia"/>
          <w:color w:val="000000" w:themeColor="text1"/>
          <w:sz w:val="24"/>
        </w:rPr>
        <w:t>s</w:t>
      </w:r>
      <w:r w:rsidRPr="009B7E99">
        <w:rPr>
          <w:rFonts w:ascii="Georgia" w:hAnsi="Georgia"/>
          <w:color w:val="000000" w:themeColor="text1"/>
          <w:sz w:val="24"/>
        </w:rPr>
        <w:t xml:space="preserve"> associated with it, </w:t>
      </w:r>
      <w:r w:rsidR="004548BF" w:rsidRPr="009B7E99">
        <w:rPr>
          <w:rFonts w:ascii="Georgia" w:hAnsi="Georgia"/>
          <w:color w:val="000000" w:themeColor="text1"/>
          <w:sz w:val="24"/>
        </w:rPr>
        <w:t>the part</w:t>
      </w:r>
      <w:r w:rsidR="009176B9">
        <w:rPr>
          <w:rFonts w:ascii="Georgia" w:hAnsi="Georgia"/>
          <w:color w:val="000000" w:themeColor="text1"/>
          <w:sz w:val="24"/>
        </w:rPr>
        <w:t>y</w:t>
      </w:r>
      <w:r w:rsidRPr="009B7E99">
        <w:rPr>
          <w:rFonts w:ascii="Georgia" w:hAnsi="Georgia"/>
          <w:color w:val="000000" w:themeColor="text1"/>
          <w:sz w:val="24"/>
        </w:rPr>
        <w:t xml:space="preserve"> ha</w:t>
      </w:r>
      <w:r w:rsidR="009176B9">
        <w:rPr>
          <w:rFonts w:ascii="Georgia" w:hAnsi="Georgia"/>
          <w:color w:val="000000" w:themeColor="text1"/>
          <w:sz w:val="24"/>
        </w:rPr>
        <w:t>s</w:t>
      </w:r>
      <w:r w:rsidRPr="009B7E99">
        <w:rPr>
          <w:rFonts w:ascii="Georgia" w:hAnsi="Georgia"/>
          <w:color w:val="000000" w:themeColor="text1"/>
          <w:sz w:val="24"/>
        </w:rPr>
        <w:t xml:space="preserve"> to </w:t>
      </w:r>
      <w:r w:rsidR="009176B9">
        <w:rPr>
          <w:rFonts w:ascii="Georgia" w:hAnsi="Georgia"/>
          <w:color w:val="000000" w:themeColor="text1"/>
          <w:sz w:val="24"/>
        </w:rPr>
        <w:t xml:space="preserve">either </w:t>
      </w:r>
      <w:r w:rsidRPr="009B7E99">
        <w:rPr>
          <w:rFonts w:ascii="Georgia" w:hAnsi="Georgia"/>
          <w:color w:val="000000" w:themeColor="text1"/>
          <w:sz w:val="24"/>
        </w:rPr>
        <w:t xml:space="preserve">be prepared to turn over </w:t>
      </w:r>
      <w:r w:rsidR="009176B9">
        <w:rPr>
          <w:rFonts w:ascii="Georgia" w:hAnsi="Georgia"/>
          <w:color w:val="000000" w:themeColor="text1"/>
          <w:sz w:val="24"/>
        </w:rPr>
        <w:t xml:space="preserve">the </w:t>
      </w:r>
      <w:r w:rsidRPr="009B7E99">
        <w:rPr>
          <w:rFonts w:ascii="Georgia" w:hAnsi="Georgia"/>
          <w:color w:val="000000" w:themeColor="text1"/>
          <w:sz w:val="24"/>
        </w:rPr>
        <w:t>documents</w:t>
      </w:r>
      <w:r w:rsidR="009176B9">
        <w:rPr>
          <w:rFonts w:ascii="Georgia" w:hAnsi="Georgia"/>
          <w:color w:val="000000" w:themeColor="text1"/>
          <w:sz w:val="24"/>
        </w:rPr>
        <w:t xml:space="preserve"> or information</w:t>
      </w:r>
      <w:r w:rsidRPr="009B7E99">
        <w:rPr>
          <w:rFonts w:ascii="Georgia" w:hAnsi="Georgia"/>
          <w:color w:val="000000" w:themeColor="text1"/>
          <w:sz w:val="24"/>
        </w:rPr>
        <w:t xml:space="preserve"> that might be harmful</w:t>
      </w:r>
      <w:r w:rsidR="00F92761" w:rsidRPr="009B7E99">
        <w:rPr>
          <w:rFonts w:ascii="Georgia" w:hAnsi="Georgia"/>
          <w:color w:val="000000" w:themeColor="text1"/>
          <w:sz w:val="24"/>
        </w:rPr>
        <w:t xml:space="preserve"> or end the EDR process</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9176B9">
        <w:rPr>
          <w:rFonts w:ascii="Georgia" w:hAnsi="Georgia"/>
          <w:color w:val="000000" w:themeColor="text1"/>
          <w:sz w:val="24"/>
        </w:rPr>
        <w:t xml:space="preserve">  A party should consider this, however</w:t>
      </w:r>
      <w:r w:rsidR="009176B9" w:rsidRPr="009B7E99">
        <w:rPr>
          <w:rFonts w:ascii="Georgia" w:hAnsi="Georgia"/>
          <w:color w:val="000000" w:themeColor="text1"/>
          <w:sz w:val="24"/>
        </w:rPr>
        <w:t>: if the document is even</w:t>
      </w:r>
      <w:r w:rsidR="009176B9">
        <w:rPr>
          <w:rFonts w:ascii="Georgia" w:hAnsi="Georgia"/>
          <w:color w:val="000000" w:themeColor="text1"/>
          <w:sz w:val="24"/>
        </w:rPr>
        <w:t xml:space="preserve">tually going to be discoverable and </w:t>
      </w:r>
      <w:r w:rsidR="009176B9" w:rsidRPr="009B7E99">
        <w:rPr>
          <w:rFonts w:ascii="Georgia" w:hAnsi="Georgia"/>
          <w:color w:val="000000" w:themeColor="text1"/>
          <w:sz w:val="24"/>
        </w:rPr>
        <w:t xml:space="preserve">produced </w:t>
      </w:r>
      <w:r w:rsidR="00046995">
        <w:rPr>
          <w:rFonts w:ascii="Georgia" w:hAnsi="Georgia"/>
          <w:color w:val="000000" w:themeColor="text1"/>
          <w:sz w:val="24"/>
        </w:rPr>
        <w:t>in any follow-on litigation or arbitration</w:t>
      </w:r>
      <w:r w:rsidR="009176B9" w:rsidRPr="009B7E99">
        <w:rPr>
          <w:rFonts w:ascii="Georgia" w:hAnsi="Georgia"/>
          <w:color w:val="000000" w:themeColor="text1"/>
          <w:sz w:val="24"/>
        </w:rPr>
        <w:t xml:space="preserve">, </w:t>
      </w:r>
      <w:r w:rsidR="00046995">
        <w:rPr>
          <w:rFonts w:ascii="Georgia" w:hAnsi="Georgia"/>
          <w:color w:val="000000" w:themeColor="text1"/>
          <w:sz w:val="24"/>
        </w:rPr>
        <w:t>is there any more</w:t>
      </w:r>
      <w:r w:rsidR="009176B9" w:rsidRPr="009B7E99">
        <w:rPr>
          <w:rFonts w:ascii="Georgia" w:hAnsi="Georgia"/>
          <w:color w:val="000000" w:themeColor="text1"/>
          <w:sz w:val="24"/>
        </w:rPr>
        <w:t xml:space="preserve"> </w:t>
      </w:r>
      <w:r w:rsidR="00046995">
        <w:rPr>
          <w:rFonts w:ascii="Georgia" w:hAnsi="Georgia"/>
          <w:color w:val="000000" w:themeColor="text1"/>
          <w:sz w:val="24"/>
        </w:rPr>
        <w:t xml:space="preserve">downside to </w:t>
      </w:r>
      <w:r w:rsidR="009176B9">
        <w:rPr>
          <w:rFonts w:ascii="Georgia" w:hAnsi="Georgia"/>
          <w:color w:val="000000" w:themeColor="text1"/>
          <w:sz w:val="24"/>
        </w:rPr>
        <w:t>produc</w:t>
      </w:r>
      <w:r w:rsidR="00046995">
        <w:rPr>
          <w:rFonts w:ascii="Georgia" w:hAnsi="Georgia"/>
          <w:color w:val="000000" w:themeColor="text1"/>
          <w:sz w:val="24"/>
        </w:rPr>
        <w:t>ing</w:t>
      </w:r>
      <w:r w:rsidR="009176B9">
        <w:rPr>
          <w:rFonts w:ascii="Georgia" w:hAnsi="Georgia"/>
          <w:color w:val="000000" w:themeColor="text1"/>
          <w:sz w:val="24"/>
        </w:rPr>
        <w:t xml:space="preserve"> it </w:t>
      </w:r>
      <w:r w:rsidR="009176B9" w:rsidRPr="009B7E99">
        <w:rPr>
          <w:rFonts w:ascii="Georgia" w:hAnsi="Georgia"/>
          <w:color w:val="000000" w:themeColor="text1"/>
          <w:sz w:val="24"/>
        </w:rPr>
        <w:t>now?</w:t>
      </w:r>
    </w:p>
    <w:p w14:paraId="6A03D0DE" w14:textId="629149B1" w:rsidR="00A54FDC" w:rsidRPr="009B7E99" w:rsidRDefault="004548BF" w:rsidP="007A0615">
      <w:pPr>
        <w:pStyle w:val="BodyText"/>
        <w:widowControl w:val="0"/>
        <w:rPr>
          <w:rFonts w:ascii="Georgia" w:hAnsi="Georgia"/>
          <w:color w:val="000000" w:themeColor="text1"/>
          <w:sz w:val="24"/>
        </w:rPr>
      </w:pPr>
      <w:r w:rsidRPr="009B7E99">
        <w:rPr>
          <w:rFonts w:ascii="Georgia" w:hAnsi="Georgia"/>
          <w:color w:val="000000" w:themeColor="text1"/>
          <w:sz w:val="24"/>
        </w:rPr>
        <w:t>Both sides</w:t>
      </w:r>
      <w:r w:rsidR="00A54FDC" w:rsidRPr="009B7E99">
        <w:rPr>
          <w:rFonts w:ascii="Georgia" w:hAnsi="Georgia"/>
          <w:color w:val="000000" w:themeColor="text1"/>
          <w:sz w:val="24"/>
        </w:rPr>
        <w:t xml:space="preserve"> should expect that the other will act ethically and exchange both helpful and harmful documents.</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 xml:space="preserve">Having said that, though, full disclosure </w:t>
      </w:r>
      <w:r w:rsidRPr="009B7E99">
        <w:rPr>
          <w:rFonts w:ascii="Georgia" w:hAnsi="Georgia"/>
          <w:color w:val="000000" w:themeColor="text1"/>
          <w:sz w:val="24"/>
        </w:rPr>
        <w:t xml:space="preserve">should be encouraged </w:t>
      </w:r>
      <w:r w:rsidR="00A54FDC" w:rsidRPr="009B7E99">
        <w:rPr>
          <w:rFonts w:ascii="Georgia" w:hAnsi="Georgia"/>
          <w:color w:val="000000" w:themeColor="text1"/>
          <w:sz w:val="24"/>
        </w:rPr>
        <w:t xml:space="preserve">by including in </w:t>
      </w:r>
      <w:r w:rsidRPr="009B7E99">
        <w:rPr>
          <w:rFonts w:ascii="Georgia" w:hAnsi="Georgia"/>
          <w:color w:val="000000" w:themeColor="text1"/>
          <w:sz w:val="24"/>
        </w:rPr>
        <w:t>the</w:t>
      </w:r>
      <w:r w:rsidR="00A54FDC" w:rsidRPr="009B7E99">
        <w:rPr>
          <w:rFonts w:ascii="Georgia" w:hAnsi="Georgia"/>
          <w:color w:val="000000" w:themeColor="text1"/>
          <w:sz w:val="24"/>
        </w:rPr>
        <w:t xml:space="preserve"> EDR process the imposition of sanctions for non-compliance.</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This m</w:t>
      </w:r>
      <w:r w:rsidR="00C41DE4">
        <w:rPr>
          <w:rFonts w:ascii="Georgia" w:hAnsi="Georgia"/>
          <w:color w:val="000000" w:themeColor="text1"/>
          <w:sz w:val="24"/>
        </w:rPr>
        <w:t>ay</w:t>
      </w:r>
      <w:r w:rsidR="00A54FDC" w:rsidRPr="009B7E99">
        <w:rPr>
          <w:rFonts w:ascii="Georgia" w:hAnsi="Georgia"/>
          <w:color w:val="000000" w:themeColor="text1"/>
          <w:sz w:val="24"/>
        </w:rPr>
        <w:t xml:space="preserve"> include asking for verification from </w:t>
      </w:r>
      <w:r w:rsidR="00F04334" w:rsidRPr="009B7E99">
        <w:rPr>
          <w:rFonts w:ascii="Georgia" w:hAnsi="Georgia"/>
          <w:color w:val="000000" w:themeColor="text1"/>
          <w:sz w:val="24"/>
        </w:rPr>
        <w:t>each side’s</w:t>
      </w:r>
      <w:r w:rsidR="00A54FDC" w:rsidRPr="009B7E99">
        <w:rPr>
          <w:rFonts w:ascii="Georgia" w:hAnsi="Georgia"/>
          <w:color w:val="000000" w:themeColor="text1"/>
          <w:sz w:val="24"/>
        </w:rPr>
        <w:t xml:space="preserve"> counsel that they have made a reasonably diligent, good-faith search, and produced the responsive documents</w:t>
      </w:r>
      <w:r w:rsidR="009176B9">
        <w:rPr>
          <w:rFonts w:ascii="Georgia" w:hAnsi="Georgia"/>
          <w:color w:val="000000" w:themeColor="text1"/>
          <w:sz w:val="24"/>
        </w:rPr>
        <w:t xml:space="preserve"> that result from it</w:t>
      </w:r>
      <w:r w:rsidR="00A54FDC" w:rsidRPr="009B7E99">
        <w:rPr>
          <w:rFonts w:ascii="Georgia" w:hAnsi="Georgia"/>
          <w:color w:val="000000" w:themeColor="text1"/>
          <w:sz w:val="24"/>
        </w:rPr>
        <w:t xml:space="preserve"> ( “Compliant Response”).</w:t>
      </w:r>
      <w:r w:rsidR="006C2A7F" w:rsidRPr="009B7E99">
        <w:rPr>
          <w:rFonts w:ascii="Georgia" w:hAnsi="Georgia"/>
          <w:color w:val="000000" w:themeColor="text1"/>
          <w:sz w:val="24"/>
        </w:rPr>
        <w:t xml:space="preserve"> </w:t>
      </w:r>
      <w:r w:rsidRPr="009B7E99">
        <w:rPr>
          <w:rFonts w:ascii="Georgia" w:hAnsi="Georgia"/>
          <w:color w:val="000000" w:themeColor="text1"/>
          <w:sz w:val="24"/>
        </w:rPr>
        <w:t>S</w:t>
      </w:r>
      <w:r w:rsidR="00A54FDC" w:rsidRPr="009B7E99">
        <w:rPr>
          <w:rFonts w:ascii="Georgia" w:hAnsi="Georgia"/>
          <w:color w:val="000000" w:themeColor="text1"/>
          <w:sz w:val="24"/>
        </w:rPr>
        <w:t xml:space="preserve">ettlement </w:t>
      </w:r>
      <w:r w:rsidR="009F55E5">
        <w:rPr>
          <w:rFonts w:ascii="Georgia" w:hAnsi="Georgia"/>
          <w:color w:val="000000" w:themeColor="text1"/>
          <w:sz w:val="24"/>
        </w:rPr>
        <w:t>can</w:t>
      </w:r>
      <w:r w:rsidRPr="009B7E99">
        <w:rPr>
          <w:rFonts w:ascii="Georgia" w:hAnsi="Georgia"/>
          <w:color w:val="000000" w:themeColor="text1"/>
          <w:sz w:val="24"/>
        </w:rPr>
        <w:t xml:space="preserve"> be conditional </w:t>
      </w:r>
      <w:r w:rsidR="00A54FDC" w:rsidRPr="009B7E99">
        <w:rPr>
          <w:rFonts w:ascii="Georgia" w:hAnsi="Georgia"/>
          <w:color w:val="000000" w:themeColor="text1"/>
          <w:sz w:val="24"/>
        </w:rPr>
        <w:t>on a representation that each party has made a Compliant Response</w:t>
      </w:r>
      <w:r w:rsidR="009176B9">
        <w:rPr>
          <w:rFonts w:ascii="Georgia" w:hAnsi="Georgia"/>
          <w:color w:val="000000" w:themeColor="text1"/>
          <w:sz w:val="24"/>
        </w:rPr>
        <w:t xml:space="preserve"> and relied on the Compliant Response of the other in entering in to the agreement</w:t>
      </w:r>
      <w:r w:rsidR="00A54FDC"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9F55E5">
        <w:rPr>
          <w:rFonts w:ascii="Georgia" w:hAnsi="Georgia"/>
          <w:color w:val="000000" w:themeColor="text1"/>
          <w:sz w:val="24"/>
        </w:rPr>
        <w:t>This may</w:t>
      </w:r>
      <w:r w:rsidR="00A54FDC" w:rsidRPr="009B7E99">
        <w:rPr>
          <w:rFonts w:ascii="Georgia" w:hAnsi="Georgia"/>
          <w:color w:val="000000" w:themeColor="text1"/>
          <w:sz w:val="24"/>
        </w:rPr>
        <w:t xml:space="preserve"> allow a fraudulent inducement challenge to any settlement if </w:t>
      </w:r>
      <w:r w:rsidRPr="009B7E99">
        <w:rPr>
          <w:rFonts w:ascii="Georgia" w:hAnsi="Georgia"/>
          <w:color w:val="000000" w:themeColor="text1"/>
          <w:sz w:val="24"/>
        </w:rPr>
        <w:t xml:space="preserve">it is </w:t>
      </w:r>
      <w:r w:rsidR="00A54FDC" w:rsidRPr="009B7E99">
        <w:rPr>
          <w:rFonts w:ascii="Georgia" w:hAnsi="Georgia"/>
          <w:color w:val="000000" w:themeColor="text1"/>
          <w:sz w:val="24"/>
        </w:rPr>
        <w:t xml:space="preserve">later learned </w:t>
      </w:r>
      <w:r w:rsidR="00F92761" w:rsidRPr="009B7E99">
        <w:rPr>
          <w:rFonts w:ascii="Georgia" w:hAnsi="Georgia"/>
          <w:color w:val="000000" w:themeColor="text1"/>
          <w:sz w:val="24"/>
        </w:rPr>
        <w:t xml:space="preserve">that </w:t>
      </w:r>
      <w:r w:rsidR="00A54FDC" w:rsidRPr="009B7E99">
        <w:rPr>
          <w:rFonts w:ascii="Georgia" w:hAnsi="Georgia"/>
          <w:color w:val="000000" w:themeColor="text1"/>
          <w:sz w:val="24"/>
        </w:rPr>
        <w:t>the other side withheld material information or documents.</w:t>
      </w:r>
      <w:r w:rsidR="006C2A7F" w:rsidRPr="009B7E99">
        <w:rPr>
          <w:rFonts w:ascii="Georgia" w:hAnsi="Georgia"/>
          <w:color w:val="000000" w:themeColor="text1"/>
          <w:sz w:val="24"/>
        </w:rPr>
        <w:t xml:space="preserve"> </w:t>
      </w:r>
    </w:p>
    <w:p w14:paraId="2F70D11B" w14:textId="77777777" w:rsidR="00CA63ED"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Strategically, this will be a revealing stage in the EDR process.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A broad, bad-faith request for information and documents by the opposing party </w:t>
      </w:r>
      <w:r w:rsidR="00CA63ED">
        <w:rPr>
          <w:rFonts w:ascii="Georgia" w:hAnsi="Georgia"/>
          <w:color w:val="000000" w:themeColor="text1"/>
          <w:sz w:val="24"/>
        </w:rPr>
        <w:t>sends the message that it hasn’</w:t>
      </w:r>
      <w:r w:rsidRPr="009B7E99">
        <w:rPr>
          <w:rFonts w:ascii="Georgia" w:hAnsi="Georgia"/>
          <w:color w:val="000000" w:themeColor="text1"/>
          <w:sz w:val="24"/>
        </w:rPr>
        <w:t>t bought into the process.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If that happens, </w:t>
      </w:r>
      <w:r w:rsidR="00C3061C" w:rsidRPr="009B7E99">
        <w:rPr>
          <w:rFonts w:ascii="Georgia" w:hAnsi="Georgia"/>
          <w:color w:val="000000" w:themeColor="text1"/>
          <w:sz w:val="24"/>
        </w:rPr>
        <w:t>the response</w:t>
      </w:r>
      <w:r w:rsidRPr="009B7E99">
        <w:rPr>
          <w:rFonts w:ascii="Georgia" w:hAnsi="Georgia"/>
          <w:color w:val="000000" w:themeColor="text1"/>
          <w:sz w:val="24"/>
        </w:rPr>
        <w:t xml:space="preserve"> could b</w:t>
      </w:r>
      <w:r w:rsidR="00C3061C" w:rsidRPr="009B7E99">
        <w:rPr>
          <w:rFonts w:ascii="Georgia" w:hAnsi="Georgia"/>
          <w:color w:val="000000" w:themeColor="text1"/>
          <w:sz w:val="24"/>
        </w:rPr>
        <w:t>e</w:t>
      </w:r>
      <w:r w:rsidRPr="009B7E99">
        <w:rPr>
          <w:rFonts w:ascii="Georgia" w:hAnsi="Georgia"/>
          <w:color w:val="000000" w:themeColor="text1"/>
          <w:sz w:val="24"/>
        </w:rPr>
        <w:t xml:space="preserve"> </w:t>
      </w:r>
      <w:r w:rsidR="00085A1D" w:rsidRPr="009B7E99">
        <w:rPr>
          <w:rFonts w:ascii="Georgia" w:hAnsi="Georgia"/>
          <w:color w:val="000000" w:themeColor="text1"/>
          <w:sz w:val="24"/>
        </w:rPr>
        <w:t xml:space="preserve">to </w:t>
      </w:r>
      <w:r w:rsidRPr="009B7E99">
        <w:rPr>
          <w:rFonts w:ascii="Georgia" w:hAnsi="Georgia"/>
          <w:color w:val="000000" w:themeColor="text1"/>
          <w:sz w:val="24"/>
        </w:rPr>
        <w:t>say that the broad request doesn</w:t>
      </w:r>
      <w:r w:rsidR="00CA63ED">
        <w:rPr>
          <w:rFonts w:ascii="Georgia" w:hAnsi="Georgia"/>
          <w:color w:val="000000" w:themeColor="text1"/>
          <w:sz w:val="24"/>
        </w:rPr>
        <w:t>’</w:t>
      </w:r>
      <w:r w:rsidRPr="009B7E99">
        <w:rPr>
          <w:rFonts w:ascii="Georgia" w:hAnsi="Georgia"/>
          <w:color w:val="000000" w:themeColor="text1"/>
          <w:sz w:val="24"/>
        </w:rPr>
        <w:t>t fit into a good-faith, cost-effective, 30-day resol</w:t>
      </w:r>
      <w:r w:rsidR="005B76D7" w:rsidRPr="009B7E99">
        <w:rPr>
          <w:rFonts w:ascii="Georgia" w:hAnsi="Georgia"/>
          <w:color w:val="000000" w:themeColor="text1"/>
          <w:sz w:val="24"/>
        </w:rPr>
        <w:t xml:space="preserve">ution process, and </w:t>
      </w:r>
      <w:r w:rsidR="00085A1D" w:rsidRPr="009B7E99">
        <w:rPr>
          <w:rFonts w:ascii="Georgia" w:hAnsi="Georgia"/>
          <w:color w:val="000000" w:themeColor="text1"/>
          <w:sz w:val="24"/>
        </w:rPr>
        <w:t xml:space="preserve">to </w:t>
      </w:r>
      <w:r w:rsidR="005B76D7" w:rsidRPr="009B7E99">
        <w:rPr>
          <w:rFonts w:ascii="Georgia" w:hAnsi="Georgia"/>
          <w:color w:val="000000" w:themeColor="text1"/>
          <w:sz w:val="24"/>
        </w:rPr>
        <w:t>ask opposing counsel</w:t>
      </w:r>
      <w:r w:rsidRPr="009B7E99">
        <w:rPr>
          <w:rFonts w:ascii="Georgia" w:hAnsi="Georgia"/>
          <w:color w:val="000000" w:themeColor="text1"/>
          <w:sz w:val="24"/>
        </w:rPr>
        <w:t xml:space="preserve"> to reconsider what they need for Sufficient Knowledge.</w:t>
      </w:r>
      <w:r w:rsidR="006C2A7F" w:rsidRPr="009B7E99">
        <w:rPr>
          <w:rFonts w:ascii="Georgia" w:hAnsi="Georgia"/>
          <w:color w:val="000000" w:themeColor="text1"/>
          <w:sz w:val="24"/>
        </w:rPr>
        <w:t xml:space="preserve"> </w:t>
      </w:r>
      <w:r w:rsidR="00C3061C" w:rsidRPr="009B7E99">
        <w:rPr>
          <w:rFonts w:ascii="Georgia" w:hAnsi="Georgia"/>
          <w:color w:val="000000" w:themeColor="text1"/>
          <w:sz w:val="24"/>
        </w:rPr>
        <w:t>A</w:t>
      </w:r>
      <w:r w:rsidRPr="009B7E99">
        <w:rPr>
          <w:rFonts w:ascii="Georgia" w:hAnsi="Georgia"/>
          <w:color w:val="000000" w:themeColor="text1"/>
          <w:sz w:val="24"/>
        </w:rPr>
        <w:t xml:space="preserve"> neutral </w:t>
      </w:r>
      <w:r w:rsidR="00C3061C" w:rsidRPr="009B7E99">
        <w:rPr>
          <w:rFonts w:ascii="Georgia" w:hAnsi="Georgia"/>
          <w:color w:val="000000" w:themeColor="text1"/>
          <w:sz w:val="24"/>
        </w:rPr>
        <w:t xml:space="preserve">may be needed </w:t>
      </w:r>
      <w:r w:rsidRPr="009B7E99">
        <w:rPr>
          <w:rFonts w:ascii="Georgia" w:hAnsi="Georgia"/>
          <w:color w:val="000000" w:themeColor="text1"/>
          <w:sz w:val="24"/>
        </w:rPr>
        <w:t>to help work through this.</w:t>
      </w:r>
      <w:r w:rsidR="006C2A7F" w:rsidRPr="009B7E99">
        <w:rPr>
          <w:rFonts w:ascii="Georgia" w:hAnsi="Georgia"/>
          <w:color w:val="000000" w:themeColor="text1"/>
          <w:sz w:val="24"/>
        </w:rPr>
        <w:t xml:space="preserve"> </w:t>
      </w:r>
    </w:p>
    <w:p w14:paraId="1612C756" w14:textId="1AD1215C" w:rsidR="00A54FDC" w:rsidRPr="009B7E99" w:rsidRDefault="00CA63ED" w:rsidP="007A0615">
      <w:pPr>
        <w:pStyle w:val="BodyText"/>
        <w:widowControl w:val="0"/>
        <w:rPr>
          <w:rFonts w:ascii="Georgia" w:hAnsi="Georgia"/>
          <w:color w:val="000000" w:themeColor="text1"/>
          <w:sz w:val="24"/>
        </w:rPr>
      </w:pPr>
      <w:r>
        <w:rPr>
          <w:rFonts w:ascii="Georgia" w:hAnsi="Georgia"/>
          <w:color w:val="000000" w:themeColor="text1"/>
          <w:sz w:val="24"/>
        </w:rPr>
        <w:t>If the other party won’</w:t>
      </w:r>
      <w:r w:rsidR="00A54FDC" w:rsidRPr="009B7E99">
        <w:rPr>
          <w:rFonts w:ascii="Georgia" w:hAnsi="Georgia"/>
          <w:color w:val="000000" w:themeColor="text1"/>
          <w:sz w:val="24"/>
        </w:rPr>
        <w:t xml:space="preserve">t narrow its request, </w:t>
      </w:r>
      <w:r w:rsidR="00335C9E" w:rsidRPr="009B7E99">
        <w:rPr>
          <w:rFonts w:ascii="Georgia" w:hAnsi="Georgia"/>
          <w:color w:val="000000" w:themeColor="text1"/>
          <w:sz w:val="24"/>
        </w:rPr>
        <w:t>a decision has to be made</w:t>
      </w:r>
      <w:r w:rsidR="00A54FDC" w:rsidRPr="009B7E99">
        <w:rPr>
          <w:rFonts w:ascii="Georgia" w:hAnsi="Georgia"/>
          <w:color w:val="000000" w:themeColor="text1"/>
          <w:sz w:val="24"/>
        </w:rPr>
        <w:t xml:space="preserve"> whether to comply with the request or pivot to an alternative process, options for which </w:t>
      </w:r>
      <w:r w:rsidR="00C3061C" w:rsidRPr="009B7E99">
        <w:rPr>
          <w:rFonts w:ascii="Georgia" w:hAnsi="Georgia"/>
          <w:color w:val="000000" w:themeColor="text1"/>
          <w:sz w:val="24"/>
        </w:rPr>
        <w:t>are</w:t>
      </w:r>
      <w:r w:rsidR="00A54FDC" w:rsidRPr="009B7E99">
        <w:rPr>
          <w:rFonts w:ascii="Georgia" w:hAnsi="Georgia"/>
          <w:color w:val="000000" w:themeColor="text1"/>
          <w:sz w:val="24"/>
        </w:rPr>
        <w:t xml:space="preserve"> describe</w:t>
      </w:r>
      <w:r w:rsidR="00C3061C" w:rsidRPr="009B7E99">
        <w:rPr>
          <w:rFonts w:ascii="Georgia" w:hAnsi="Georgia"/>
          <w:color w:val="000000" w:themeColor="text1"/>
          <w:sz w:val="24"/>
        </w:rPr>
        <w:t>d</w:t>
      </w:r>
      <w:r w:rsidR="00A54FDC" w:rsidRPr="009B7E99">
        <w:rPr>
          <w:rFonts w:ascii="Georgia" w:hAnsi="Georgia"/>
          <w:color w:val="000000" w:themeColor="text1"/>
          <w:sz w:val="24"/>
        </w:rPr>
        <w:t xml:space="preserve"> later.</w:t>
      </w:r>
      <w:r w:rsidR="006C2A7F" w:rsidRPr="009B7E99">
        <w:rPr>
          <w:rFonts w:ascii="Georgia" w:hAnsi="Georgia"/>
          <w:color w:val="000000" w:themeColor="text1"/>
          <w:sz w:val="24"/>
        </w:rPr>
        <w:t xml:space="preserve"> </w:t>
      </w:r>
    </w:p>
    <w:p w14:paraId="6975EF81" w14:textId="7AC4EA4E" w:rsidR="00AC5029"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Likewise, if o</w:t>
      </w:r>
      <w:r w:rsidR="00C3061C" w:rsidRPr="009B7E99">
        <w:rPr>
          <w:rFonts w:ascii="Georgia" w:hAnsi="Georgia"/>
          <w:color w:val="000000" w:themeColor="text1"/>
          <w:sz w:val="24"/>
        </w:rPr>
        <w:t>n</w:t>
      </w:r>
      <w:r w:rsidRPr="009B7E99">
        <w:rPr>
          <w:rFonts w:ascii="Georgia" w:hAnsi="Georgia"/>
          <w:color w:val="000000" w:themeColor="text1"/>
          <w:sz w:val="24"/>
        </w:rPr>
        <w:t xml:space="preserve">e side stalls in producing documents or information that </w:t>
      </w:r>
      <w:r w:rsidR="004D7FB9" w:rsidRPr="009B7E99">
        <w:rPr>
          <w:rFonts w:ascii="Georgia" w:hAnsi="Georgia"/>
          <w:color w:val="000000" w:themeColor="text1"/>
          <w:sz w:val="24"/>
        </w:rPr>
        <w:t xml:space="preserve">the </w:t>
      </w:r>
      <w:r w:rsidRPr="009B7E99">
        <w:rPr>
          <w:rFonts w:ascii="Georgia" w:hAnsi="Georgia"/>
          <w:color w:val="000000" w:themeColor="text1"/>
          <w:sz w:val="24"/>
        </w:rPr>
        <w:t>o</w:t>
      </w:r>
      <w:r w:rsidR="00C3061C" w:rsidRPr="009B7E99">
        <w:rPr>
          <w:rFonts w:ascii="Georgia" w:hAnsi="Georgia"/>
          <w:color w:val="000000" w:themeColor="text1"/>
          <w:sz w:val="24"/>
        </w:rPr>
        <w:t>ther</w:t>
      </w:r>
      <w:r w:rsidRPr="009B7E99">
        <w:rPr>
          <w:rFonts w:ascii="Georgia" w:hAnsi="Georgia"/>
          <w:color w:val="000000" w:themeColor="text1"/>
          <w:sz w:val="24"/>
        </w:rPr>
        <w:t xml:space="preserve"> need</w:t>
      </w:r>
      <w:r w:rsidR="00C3061C" w:rsidRPr="009B7E99">
        <w:rPr>
          <w:rFonts w:ascii="Georgia" w:hAnsi="Georgia"/>
          <w:color w:val="000000" w:themeColor="text1"/>
          <w:sz w:val="24"/>
        </w:rPr>
        <w:t>s</w:t>
      </w:r>
      <w:r w:rsidRPr="009B7E99">
        <w:rPr>
          <w:rFonts w:ascii="Georgia" w:hAnsi="Georgia"/>
          <w:color w:val="000000" w:themeColor="text1"/>
          <w:sz w:val="24"/>
        </w:rPr>
        <w:t xml:space="preserve"> for Sufficient Knowledge, or is only appearing to cooperate without actually engaging in the process in good faith, </w:t>
      </w:r>
      <w:r w:rsidR="00C3061C" w:rsidRPr="009B7E99">
        <w:rPr>
          <w:rFonts w:ascii="Georgia" w:hAnsi="Georgia"/>
          <w:color w:val="000000" w:themeColor="text1"/>
          <w:sz w:val="24"/>
        </w:rPr>
        <w:t xml:space="preserve">it may signal that a nerve has been struck and </w:t>
      </w:r>
      <w:r w:rsidRPr="009B7E99">
        <w:rPr>
          <w:rFonts w:ascii="Georgia" w:hAnsi="Georgia"/>
          <w:color w:val="000000" w:themeColor="text1"/>
          <w:sz w:val="24"/>
        </w:rPr>
        <w:t>a leverage point</w:t>
      </w:r>
      <w:r w:rsidR="00C3061C" w:rsidRPr="009B7E99">
        <w:rPr>
          <w:rFonts w:ascii="Georgia" w:hAnsi="Georgia"/>
          <w:color w:val="000000" w:themeColor="text1"/>
          <w:sz w:val="24"/>
        </w:rPr>
        <w:t xml:space="preserve"> revealed</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C3061C" w:rsidRPr="009B7E99">
        <w:rPr>
          <w:rFonts w:ascii="Georgia" w:hAnsi="Georgia"/>
          <w:color w:val="000000" w:themeColor="text1"/>
          <w:sz w:val="24"/>
        </w:rPr>
        <w:t>A</w:t>
      </w:r>
      <w:r w:rsidRPr="009B7E99">
        <w:rPr>
          <w:rFonts w:ascii="Georgia" w:hAnsi="Georgia"/>
          <w:color w:val="000000" w:themeColor="text1"/>
          <w:sz w:val="24"/>
        </w:rPr>
        <w:t xml:space="preserve"> neutral </w:t>
      </w:r>
      <w:r w:rsidR="00C06DDB">
        <w:rPr>
          <w:rFonts w:ascii="Georgia" w:hAnsi="Georgia"/>
          <w:color w:val="000000" w:themeColor="text1"/>
          <w:sz w:val="24"/>
        </w:rPr>
        <w:t xml:space="preserve">may be needed to </w:t>
      </w:r>
      <w:r w:rsidR="00CA63ED">
        <w:rPr>
          <w:rFonts w:ascii="Georgia" w:hAnsi="Georgia"/>
          <w:color w:val="000000" w:themeColor="text1"/>
          <w:sz w:val="24"/>
        </w:rPr>
        <w:t>help</w:t>
      </w:r>
      <w:r w:rsidRPr="009B7E99">
        <w:rPr>
          <w:rFonts w:ascii="Georgia" w:hAnsi="Georgia"/>
          <w:color w:val="000000" w:themeColor="text1"/>
          <w:sz w:val="24"/>
        </w:rPr>
        <w:t xml:space="preserve"> get things back on track</w:t>
      </w:r>
      <w:r w:rsidR="009F55E5">
        <w:rPr>
          <w:rFonts w:ascii="Georgia" w:hAnsi="Georgia"/>
          <w:color w:val="000000" w:themeColor="text1"/>
          <w:sz w:val="24"/>
        </w:rPr>
        <w:t xml:space="preserve"> or even terminate the process if EDR is being used for a </w:t>
      </w:r>
      <w:r w:rsidR="00046995">
        <w:rPr>
          <w:rFonts w:ascii="Georgia" w:hAnsi="Georgia"/>
          <w:color w:val="000000" w:themeColor="text1"/>
          <w:sz w:val="24"/>
        </w:rPr>
        <w:t xml:space="preserve">an </w:t>
      </w:r>
      <w:r w:rsidR="00EB39C8">
        <w:rPr>
          <w:rFonts w:ascii="Georgia" w:hAnsi="Georgia"/>
          <w:color w:val="000000" w:themeColor="text1"/>
          <w:sz w:val="24"/>
        </w:rPr>
        <w:t>unintended</w:t>
      </w:r>
      <w:r w:rsidR="00046995">
        <w:rPr>
          <w:rFonts w:ascii="Georgia" w:hAnsi="Georgia"/>
          <w:color w:val="000000" w:themeColor="text1"/>
          <w:sz w:val="24"/>
        </w:rPr>
        <w:t xml:space="preserve"> </w:t>
      </w:r>
      <w:r w:rsidR="009F55E5">
        <w:rPr>
          <w:rFonts w:ascii="Georgia" w:hAnsi="Georgia"/>
          <w:color w:val="000000" w:themeColor="text1"/>
          <w:sz w:val="24"/>
        </w:rPr>
        <w:t>purpose, such as delay.</w:t>
      </w:r>
    </w:p>
    <w:p w14:paraId="6C7209B8" w14:textId="6F5DBED3" w:rsidR="00AC5029" w:rsidRPr="009B7E99" w:rsidRDefault="00AC5029" w:rsidP="007A0615">
      <w:pPr>
        <w:pStyle w:val="BodyText"/>
        <w:widowControl w:val="0"/>
        <w:rPr>
          <w:rFonts w:ascii="Georgia" w:hAnsi="Georgia"/>
          <w:i/>
          <w:color w:val="000000" w:themeColor="text1"/>
          <w:sz w:val="24"/>
        </w:rPr>
      </w:pPr>
      <w:r w:rsidRPr="009B7E99">
        <w:rPr>
          <w:rFonts w:ascii="Georgia" w:hAnsi="Georgia"/>
          <w:i/>
          <w:color w:val="000000" w:themeColor="text1"/>
          <w:sz w:val="24"/>
        </w:rPr>
        <w:t xml:space="preserve">To stay within the 30-day time frame, each side </w:t>
      </w:r>
      <w:r w:rsidR="005D0B6A">
        <w:rPr>
          <w:rFonts w:ascii="Georgia" w:hAnsi="Georgia"/>
          <w:i/>
          <w:color w:val="000000" w:themeColor="text1"/>
          <w:sz w:val="24"/>
        </w:rPr>
        <w:t>should</w:t>
      </w:r>
      <w:r w:rsidRPr="009B7E99">
        <w:rPr>
          <w:rFonts w:ascii="Georgia" w:hAnsi="Georgia"/>
          <w:i/>
          <w:color w:val="000000" w:themeColor="text1"/>
          <w:sz w:val="24"/>
        </w:rPr>
        <w:t xml:space="preserve"> complete this process in </w:t>
      </w:r>
      <w:r w:rsidR="00046995">
        <w:rPr>
          <w:rFonts w:ascii="Georgia" w:hAnsi="Georgia"/>
          <w:i/>
          <w:color w:val="000000" w:themeColor="text1"/>
          <w:sz w:val="24"/>
        </w:rPr>
        <w:t>twelve</w:t>
      </w:r>
      <w:r w:rsidRPr="009B7E99">
        <w:rPr>
          <w:rFonts w:ascii="Georgia" w:hAnsi="Georgia"/>
          <w:i/>
          <w:color w:val="000000" w:themeColor="text1"/>
          <w:sz w:val="24"/>
        </w:rPr>
        <w:t xml:space="preserve"> days.</w:t>
      </w:r>
      <w:r w:rsidR="006C2A7F" w:rsidRPr="009B7E99">
        <w:rPr>
          <w:rFonts w:ascii="Georgia" w:hAnsi="Georgia"/>
          <w:i/>
          <w:color w:val="000000" w:themeColor="text1"/>
          <w:sz w:val="24"/>
        </w:rPr>
        <w:t xml:space="preserve"> </w:t>
      </w:r>
    </w:p>
    <w:p w14:paraId="6DEBBA39" w14:textId="758829EA" w:rsidR="00A54FDC" w:rsidRPr="009B7E99" w:rsidRDefault="005B76D7" w:rsidP="007A0615">
      <w:pPr>
        <w:pStyle w:val="OutlineL3"/>
        <w:widowControl w:val="0"/>
        <w:rPr>
          <w:rFonts w:ascii="Georgia" w:hAnsi="Georgia"/>
          <w:color w:val="000000" w:themeColor="text1"/>
          <w:sz w:val="24"/>
          <w:szCs w:val="24"/>
        </w:rPr>
      </w:pPr>
      <w:bookmarkStart w:id="106" w:name="_Toc447542059"/>
      <w:bookmarkStart w:id="107" w:name="_Toc448136117"/>
      <w:bookmarkStart w:id="108" w:name="_Toc448137076"/>
      <w:bookmarkStart w:id="109" w:name="_Toc32587989"/>
      <w:bookmarkStart w:id="110" w:name="_Toc75008665"/>
      <w:r w:rsidRPr="009B7E99">
        <w:rPr>
          <w:rFonts w:ascii="Georgia" w:hAnsi="Georgia"/>
          <w:color w:val="000000" w:themeColor="text1"/>
          <w:sz w:val="24"/>
          <w:szCs w:val="24"/>
        </w:rPr>
        <w:t xml:space="preserve">The Third </w:t>
      </w:r>
      <w:r w:rsidR="00A54FDC" w:rsidRPr="009B7E99">
        <w:rPr>
          <w:rFonts w:ascii="Georgia" w:hAnsi="Georgia"/>
          <w:color w:val="000000" w:themeColor="text1"/>
          <w:sz w:val="24"/>
          <w:szCs w:val="24"/>
        </w:rPr>
        <w:t>Step</w:t>
      </w:r>
      <w:r w:rsidRPr="009B7E99">
        <w:rPr>
          <w:rFonts w:ascii="Georgia" w:hAnsi="Georgia"/>
          <w:color w:val="000000" w:themeColor="text1"/>
          <w:sz w:val="24"/>
          <w:szCs w:val="24"/>
        </w:rPr>
        <w:t>:</w:t>
      </w:r>
      <w:r w:rsidR="006C2A7F" w:rsidRPr="009B7E99">
        <w:rPr>
          <w:rFonts w:ascii="Georgia" w:hAnsi="Georgia"/>
          <w:color w:val="000000" w:themeColor="text1"/>
          <w:sz w:val="24"/>
          <w:szCs w:val="24"/>
        </w:rPr>
        <w:t xml:space="preserve"> </w:t>
      </w:r>
      <w:r w:rsidR="00046995">
        <w:rPr>
          <w:rFonts w:ascii="Georgia" w:hAnsi="Georgia"/>
          <w:color w:val="000000" w:themeColor="text1"/>
          <w:sz w:val="24"/>
          <w:szCs w:val="24"/>
        </w:rPr>
        <w:t>Risk-Analysis</w:t>
      </w:r>
      <w:r w:rsidR="00AC5029" w:rsidRPr="009B7E99">
        <w:rPr>
          <w:rFonts w:ascii="Georgia" w:eastAsiaTheme="majorEastAsia" w:hAnsi="Georgia"/>
          <w:color w:val="000000" w:themeColor="text1"/>
          <w:sz w:val="24"/>
          <w:szCs w:val="24"/>
        </w:rPr>
        <w:t xml:space="preserve"> Valuation – </w:t>
      </w:r>
      <w:r w:rsidR="00085A1D" w:rsidRPr="009B7E99">
        <w:rPr>
          <w:rFonts w:ascii="Georgia" w:eastAsiaTheme="majorEastAsia" w:hAnsi="Georgia"/>
          <w:color w:val="000000" w:themeColor="text1"/>
          <w:sz w:val="24"/>
          <w:szCs w:val="24"/>
        </w:rPr>
        <w:t>t</w:t>
      </w:r>
      <w:r w:rsidR="00AC5029" w:rsidRPr="009B7E99">
        <w:rPr>
          <w:rFonts w:ascii="Georgia" w:eastAsiaTheme="majorEastAsia" w:hAnsi="Georgia"/>
          <w:color w:val="000000" w:themeColor="text1"/>
          <w:sz w:val="24"/>
          <w:szCs w:val="24"/>
        </w:rPr>
        <w:t xml:space="preserve">he </w:t>
      </w:r>
      <w:r w:rsidR="00E41995">
        <w:rPr>
          <w:rFonts w:ascii="Georgia" w:eastAsiaTheme="majorEastAsia" w:hAnsi="Georgia"/>
          <w:color w:val="000000" w:themeColor="text1"/>
          <w:sz w:val="24"/>
          <w:szCs w:val="24"/>
        </w:rPr>
        <w:t>Six</w:t>
      </w:r>
      <w:r w:rsidR="00E41995" w:rsidRPr="009B7E99">
        <w:rPr>
          <w:rFonts w:ascii="Georgia" w:eastAsiaTheme="majorEastAsia" w:hAnsi="Georgia"/>
          <w:color w:val="000000" w:themeColor="text1"/>
          <w:sz w:val="24"/>
          <w:szCs w:val="24"/>
        </w:rPr>
        <w:t xml:space="preserve"> </w:t>
      </w:r>
      <w:r w:rsidR="00A54FDC" w:rsidRPr="009B7E99">
        <w:rPr>
          <w:rFonts w:ascii="Georgia" w:eastAsiaTheme="majorEastAsia" w:hAnsi="Georgia"/>
          <w:color w:val="000000" w:themeColor="text1"/>
          <w:sz w:val="24"/>
          <w:szCs w:val="24"/>
        </w:rPr>
        <w:t>Questions</w:t>
      </w:r>
      <w:bookmarkEnd w:id="106"/>
      <w:bookmarkEnd w:id="107"/>
      <w:bookmarkEnd w:id="108"/>
      <w:bookmarkEnd w:id="109"/>
      <w:bookmarkEnd w:id="110"/>
    </w:p>
    <w:p w14:paraId="07540995" w14:textId="3343ADE9"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At this point, both sides should have Sufficient Knowledge to assess their cases.</w:t>
      </w:r>
      <w:r w:rsidR="006C2A7F" w:rsidRPr="009B7E99">
        <w:rPr>
          <w:rFonts w:ascii="Georgia" w:hAnsi="Georgia"/>
          <w:color w:val="000000" w:themeColor="text1"/>
          <w:sz w:val="24"/>
        </w:rPr>
        <w:t xml:space="preserve"> </w:t>
      </w:r>
      <w:r w:rsidRPr="009B7E99">
        <w:rPr>
          <w:rFonts w:ascii="Georgia" w:hAnsi="Georgia"/>
          <w:color w:val="000000" w:themeColor="text1"/>
          <w:sz w:val="24"/>
        </w:rPr>
        <w:t>They should now undertake an analysis to establish a</w:t>
      </w:r>
      <w:r w:rsidR="00A83AC2">
        <w:rPr>
          <w:rFonts w:ascii="Georgia" w:hAnsi="Georgia"/>
          <w:color w:val="000000" w:themeColor="text1"/>
          <w:sz w:val="24"/>
        </w:rPr>
        <w:t xml:space="preserve"> risk-analysis</w:t>
      </w:r>
      <w:r w:rsidR="004B5439">
        <w:rPr>
          <w:rFonts w:ascii="Georgia" w:hAnsi="Georgia"/>
          <w:color w:val="000000" w:themeColor="text1"/>
          <w:sz w:val="24"/>
        </w:rPr>
        <w:t xml:space="preserve"> </w:t>
      </w:r>
      <w:r w:rsidRPr="009B7E99">
        <w:rPr>
          <w:rFonts w:ascii="Georgia" w:hAnsi="Georgia"/>
          <w:color w:val="000000" w:themeColor="text1"/>
          <w:sz w:val="24"/>
        </w:rPr>
        <w:t>valu</w:t>
      </w:r>
      <w:r w:rsidR="00A83AC2">
        <w:rPr>
          <w:rFonts w:ascii="Georgia" w:hAnsi="Georgia"/>
          <w:color w:val="000000" w:themeColor="text1"/>
          <w:sz w:val="24"/>
        </w:rPr>
        <w:t>ation</w:t>
      </w:r>
      <w:r w:rsidRPr="009B7E99">
        <w:rPr>
          <w:rFonts w:ascii="Georgia" w:hAnsi="Georgia"/>
          <w:color w:val="000000" w:themeColor="text1"/>
          <w:sz w:val="24"/>
        </w:rPr>
        <w:t xml:space="preserve"> for the dispute based on defined variables that each party should use, and that should set the </w:t>
      </w:r>
      <w:r w:rsidRPr="009B7E99">
        <w:rPr>
          <w:rFonts w:ascii="Georgia" w:hAnsi="Georgia"/>
          <w:color w:val="000000" w:themeColor="text1"/>
          <w:sz w:val="24"/>
        </w:rPr>
        <w:lastRenderedPageBreak/>
        <w:t>basis for meaningful negotiation or mediation.</w:t>
      </w:r>
      <w:r w:rsidR="00332789">
        <w:rPr>
          <w:rStyle w:val="FootnoteReference"/>
          <w:rFonts w:ascii="Georgia" w:hAnsi="Georgia"/>
          <w:color w:val="000000" w:themeColor="text1"/>
          <w:sz w:val="24"/>
        </w:rPr>
        <w:footnoteReference w:id="56"/>
      </w:r>
      <w:r w:rsidR="006C2A7F" w:rsidRPr="009B7E99">
        <w:rPr>
          <w:rFonts w:ascii="Georgia" w:hAnsi="Georgia"/>
          <w:color w:val="000000" w:themeColor="text1"/>
          <w:sz w:val="24"/>
        </w:rPr>
        <w:t xml:space="preserve"> </w:t>
      </w:r>
      <w:r w:rsidR="00A83AC2">
        <w:rPr>
          <w:rFonts w:ascii="Georgia" w:hAnsi="Georgia"/>
          <w:color w:val="000000" w:themeColor="text1"/>
          <w:sz w:val="24"/>
        </w:rPr>
        <w:t>Four</w:t>
      </w:r>
      <w:r w:rsidRPr="009B7E99">
        <w:rPr>
          <w:rFonts w:ascii="Georgia" w:hAnsi="Georgia"/>
          <w:color w:val="000000" w:themeColor="text1"/>
          <w:sz w:val="24"/>
        </w:rPr>
        <w:t xml:space="preserve"> days </w:t>
      </w:r>
      <w:r w:rsidR="00C3061C" w:rsidRPr="009B7E99">
        <w:rPr>
          <w:rFonts w:ascii="Georgia" w:hAnsi="Georgia"/>
          <w:color w:val="000000" w:themeColor="text1"/>
          <w:sz w:val="24"/>
        </w:rPr>
        <w:t xml:space="preserve">should be allotted </w:t>
      </w:r>
      <w:r w:rsidRPr="009B7E99">
        <w:rPr>
          <w:rFonts w:ascii="Georgia" w:hAnsi="Georgia"/>
          <w:color w:val="000000" w:themeColor="text1"/>
          <w:sz w:val="24"/>
        </w:rPr>
        <w:t xml:space="preserve">for this, which takes </w:t>
      </w:r>
      <w:r w:rsidR="00C3061C" w:rsidRPr="009B7E99">
        <w:rPr>
          <w:rFonts w:ascii="Georgia" w:hAnsi="Georgia"/>
          <w:color w:val="000000" w:themeColor="text1"/>
          <w:sz w:val="24"/>
        </w:rPr>
        <w:t>the process</w:t>
      </w:r>
      <w:r w:rsidRPr="009B7E99">
        <w:rPr>
          <w:rFonts w:ascii="Georgia" w:hAnsi="Georgia"/>
          <w:color w:val="000000" w:themeColor="text1"/>
          <w:sz w:val="24"/>
        </w:rPr>
        <w:t xml:space="preserve"> through the end of the </w:t>
      </w:r>
      <w:r w:rsidR="00A83AC2">
        <w:rPr>
          <w:rFonts w:ascii="Georgia" w:hAnsi="Georgia"/>
          <w:color w:val="000000" w:themeColor="text1"/>
          <w:sz w:val="24"/>
        </w:rPr>
        <w:t>22</w:t>
      </w:r>
      <w:r w:rsidR="00A83AC2" w:rsidRPr="00050005">
        <w:rPr>
          <w:rFonts w:ascii="Georgia" w:hAnsi="Georgia"/>
          <w:color w:val="000000" w:themeColor="text1"/>
          <w:sz w:val="24"/>
          <w:vertAlign w:val="superscript"/>
        </w:rPr>
        <w:t>nd</w:t>
      </w:r>
      <w:r w:rsidR="00A83AC2">
        <w:rPr>
          <w:rFonts w:ascii="Georgia" w:hAnsi="Georgia"/>
          <w:color w:val="000000" w:themeColor="text1"/>
          <w:sz w:val="24"/>
        </w:rPr>
        <w:t xml:space="preserve"> </w:t>
      </w:r>
      <w:r w:rsidRPr="009B7E99">
        <w:rPr>
          <w:rFonts w:ascii="Georgia" w:hAnsi="Georgia"/>
          <w:color w:val="000000" w:themeColor="text1"/>
          <w:sz w:val="24"/>
        </w:rPr>
        <w:t xml:space="preserve"> day </w:t>
      </w:r>
      <w:r w:rsidR="00A83AC2">
        <w:rPr>
          <w:rFonts w:ascii="Georgia" w:hAnsi="Georgia"/>
          <w:color w:val="000000" w:themeColor="text1"/>
          <w:sz w:val="24"/>
        </w:rPr>
        <w:t xml:space="preserve">of </w:t>
      </w:r>
      <w:r w:rsidRPr="009B7E99">
        <w:rPr>
          <w:rFonts w:ascii="Georgia" w:hAnsi="Georgia"/>
          <w:color w:val="000000" w:themeColor="text1"/>
          <w:sz w:val="24"/>
        </w:rPr>
        <w:t xml:space="preserve"> </w:t>
      </w:r>
      <w:r w:rsidR="00F44708" w:rsidRPr="009B7E99">
        <w:rPr>
          <w:rFonts w:ascii="Georgia" w:hAnsi="Georgia"/>
          <w:color w:val="000000" w:themeColor="text1"/>
          <w:sz w:val="24"/>
        </w:rPr>
        <w:t>the</w:t>
      </w:r>
      <w:r w:rsidRPr="009B7E99">
        <w:rPr>
          <w:rFonts w:ascii="Georgia" w:hAnsi="Georgia"/>
          <w:color w:val="000000" w:themeColor="text1"/>
          <w:sz w:val="24"/>
        </w:rPr>
        <w:t xml:space="preserve"> 30</w:t>
      </w:r>
      <w:r w:rsidR="00F44708" w:rsidRPr="009B7E99">
        <w:rPr>
          <w:rFonts w:ascii="Georgia" w:hAnsi="Georgia"/>
          <w:color w:val="000000" w:themeColor="text1"/>
          <w:sz w:val="24"/>
        </w:rPr>
        <w:t>-</w:t>
      </w:r>
      <w:r w:rsidRPr="009B7E99">
        <w:rPr>
          <w:rFonts w:ascii="Georgia" w:hAnsi="Georgia"/>
          <w:color w:val="000000" w:themeColor="text1"/>
          <w:sz w:val="24"/>
        </w:rPr>
        <w:t>day process.</w:t>
      </w:r>
      <w:r w:rsidR="006C2A7F" w:rsidRPr="009B7E99">
        <w:rPr>
          <w:rFonts w:ascii="Georgia" w:hAnsi="Georgia"/>
          <w:color w:val="000000" w:themeColor="text1"/>
          <w:sz w:val="24"/>
        </w:rPr>
        <w:t xml:space="preserve"> </w:t>
      </w:r>
    </w:p>
    <w:p w14:paraId="3E0049C2" w14:textId="5AF200CA"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Specifically</w:t>
      </w:r>
      <w:r w:rsidR="00AC5029" w:rsidRPr="009B7E99">
        <w:rPr>
          <w:rFonts w:ascii="Georgia" w:hAnsi="Georgia"/>
          <w:color w:val="000000" w:themeColor="text1"/>
          <w:sz w:val="24"/>
        </w:rPr>
        <w:t>, each side should now have the information, documents, and legal research</w:t>
      </w:r>
      <w:r w:rsidRPr="009B7E99">
        <w:rPr>
          <w:rFonts w:ascii="Georgia" w:hAnsi="Georgia"/>
          <w:color w:val="000000" w:themeColor="text1"/>
          <w:sz w:val="24"/>
        </w:rPr>
        <w:t xml:space="preserve"> it needs to be able to answer these</w:t>
      </w:r>
      <w:r w:rsidR="00F92761" w:rsidRPr="009B7E99">
        <w:rPr>
          <w:rFonts w:ascii="Georgia" w:hAnsi="Georgia"/>
          <w:color w:val="000000" w:themeColor="text1"/>
          <w:sz w:val="24"/>
        </w:rPr>
        <w:t xml:space="preserve"> </w:t>
      </w:r>
      <w:r w:rsidRPr="009B7E99">
        <w:rPr>
          <w:rFonts w:ascii="Georgia" w:hAnsi="Georgia"/>
          <w:color w:val="000000" w:themeColor="text1"/>
          <w:sz w:val="24"/>
        </w:rPr>
        <w:t>questions:</w:t>
      </w:r>
      <w:r w:rsidR="006C2A7F" w:rsidRPr="009B7E99">
        <w:rPr>
          <w:rFonts w:ascii="Georgia" w:hAnsi="Georgia"/>
          <w:color w:val="000000" w:themeColor="text1"/>
          <w:sz w:val="24"/>
        </w:rPr>
        <w:t xml:space="preserve"> </w:t>
      </w:r>
    </w:p>
    <w:p w14:paraId="2C1A6CE5" w14:textId="1EB76B04" w:rsidR="00A54FDC" w:rsidRPr="009B7E99" w:rsidRDefault="00A54FDC" w:rsidP="007A0615">
      <w:pPr>
        <w:pStyle w:val="ListBullet"/>
        <w:widowControl w:val="0"/>
        <w:numPr>
          <w:ilvl w:val="0"/>
          <w:numId w:val="14"/>
        </w:numPr>
        <w:rPr>
          <w:rFonts w:ascii="Georgia" w:hAnsi="Georgia"/>
          <w:color w:val="000000" w:themeColor="text1"/>
          <w:sz w:val="24"/>
        </w:rPr>
      </w:pPr>
      <w:r w:rsidRPr="009B7E99">
        <w:rPr>
          <w:rFonts w:ascii="Georgia" w:hAnsi="Georgia"/>
          <w:color w:val="000000" w:themeColor="text1"/>
          <w:sz w:val="24"/>
        </w:rPr>
        <w:t>How much do</w:t>
      </w:r>
      <w:r w:rsidR="00F44708" w:rsidRPr="009B7E99">
        <w:rPr>
          <w:rFonts w:ascii="Georgia" w:hAnsi="Georgia"/>
          <w:color w:val="000000" w:themeColor="text1"/>
          <w:sz w:val="24"/>
        </w:rPr>
        <w:t>es</w:t>
      </w:r>
      <w:r w:rsidRPr="009B7E99">
        <w:rPr>
          <w:rFonts w:ascii="Georgia" w:hAnsi="Georgia"/>
          <w:color w:val="000000" w:themeColor="text1"/>
          <w:sz w:val="24"/>
        </w:rPr>
        <w:t xml:space="preserve"> </w:t>
      </w:r>
      <w:r w:rsidR="00F44708" w:rsidRPr="009B7E99">
        <w:rPr>
          <w:rFonts w:ascii="Georgia" w:hAnsi="Georgia"/>
          <w:color w:val="000000" w:themeColor="text1"/>
          <w:sz w:val="24"/>
        </w:rPr>
        <w:t xml:space="preserve">each </w:t>
      </w:r>
      <w:r w:rsidRPr="009B7E99">
        <w:rPr>
          <w:rFonts w:ascii="Georgia" w:hAnsi="Georgia"/>
          <w:color w:val="000000" w:themeColor="text1"/>
          <w:sz w:val="24"/>
        </w:rPr>
        <w:t>side expect to spend in attorneys</w:t>
      </w:r>
      <w:r w:rsidR="00C06DDB">
        <w:rPr>
          <w:rFonts w:ascii="Georgia" w:hAnsi="Georgia"/>
          <w:color w:val="000000" w:themeColor="text1"/>
          <w:sz w:val="24"/>
        </w:rPr>
        <w:t>’</w:t>
      </w:r>
      <w:r w:rsidRPr="009B7E99">
        <w:rPr>
          <w:rFonts w:ascii="Georgia" w:hAnsi="Georgia"/>
          <w:color w:val="000000" w:themeColor="text1"/>
          <w:sz w:val="24"/>
        </w:rPr>
        <w:t xml:space="preserve"> fees</w:t>
      </w:r>
      <w:r w:rsidR="00046995">
        <w:rPr>
          <w:rFonts w:ascii="Georgia" w:hAnsi="Georgia"/>
          <w:color w:val="000000" w:themeColor="text1"/>
          <w:sz w:val="24"/>
        </w:rPr>
        <w:t xml:space="preserve"> and costs</w:t>
      </w:r>
      <w:r w:rsidRPr="009B7E99">
        <w:rPr>
          <w:rFonts w:ascii="Georgia" w:hAnsi="Georgia"/>
          <w:color w:val="000000" w:themeColor="text1"/>
          <w:sz w:val="24"/>
        </w:rPr>
        <w:t xml:space="preserve"> to take the case through arbitration or trial?</w:t>
      </w:r>
    </w:p>
    <w:p w14:paraId="0CD069BB" w14:textId="77777777" w:rsidR="00A54FDC" w:rsidRPr="009B7E99" w:rsidRDefault="00AC5029" w:rsidP="007A0615">
      <w:pPr>
        <w:pStyle w:val="ListBullet"/>
        <w:widowControl w:val="0"/>
        <w:numPr>
          <w:ilvl w:val="0"/>
          <w:numId w:val="14"/>
        </w:numPr>
        <w:rPr>
          <w:rFonts w:ascii="Georgia" w:hAnsi="Georgia"/>
          <w:color w:val="000000" w:themeColor="text1"/>
          <w:sz w:val="24"/>
        </w:rPr>
      </w:pPr>
      <w:r w:rsidRPr="009B7E99">
        <w:rPr>
          <w:rFonts w:ascii="Georgia" w:hAnsi="Georgia"/>
          <w:color w:val="000000" w:themeColor="text1"/>
          <w:sz w:val="24"/>
        </w:rPr>
        <w:t>What would</w:t>
      </w:r>
      <w:r w:rsidR="00A54FDC" w:rsidRPr="009B7E99">
        <w:rPr>
          <w:rFonts w:ascii="Georgia" w:hAnsi="Georgia"/>
          <w:color w:val="000000" w:themeColor="text1"/>
          <w:sz w:val="24"/>
        </w:rPr>
        <w:t xml:space="preserve"> </w:t>
      </w:r>
      <w:r w:rsidR="00CA63ED">
        <w:rPr>
          <w:rFonts w:ascii="Georgia" w:hAnsi="Georgia"/>
          <w:color w:val="000000" w:themeColor="text1"/>
          <w:sz w:val="24"/>
        </w:rPr>
        <w:t xml:space="preserve">be </w:t>
      </w:r>
      <w:r w:rsidR="00F44708" w:rsidRPr="009B7E99">
        <w:rPr>
          <w:rFonts w:ascii="Georgia" w:hAnsi="Georgia"/>
          <w:color w:val="000000" w:themeColor="text1"/>
          <w:sz w:val="24"/>
        </w:rPr>
        <w:t>the</w:t>
      </w:r>
      <w:r w:rsidR="00A54FDC" w:rsidRPr="009B7E99">
        <w:rPr>
          <w:rFonts w:ascii="Georgia" w:hAnsi="Georgia"/>
          <w:color w:val="000000" w:themeColor="text1"/>
          <w:sz w:val="24"/>
        </w:rPr>
        <w:t xml:space="preserve"> </w:t>
      </w:r>
      <w:r w:rsidRPr="009B7E99">
        <w:rPr>
          <w:rFonts w:ascii="Georgia" w:hAnsi="Georgia"/>
          <w:color w:val="000000" w:themeColor="text1"/>
          <w:sz w:val="24"/>
        </w:rPr>
        <w:t xml:space="preserve">best and </w:t>
      </w:r>
      <w:r w:rsidR="00A54FDC" w:rsidRPr="009B7E99">
        <w:rPr>
          <w:rFonts w:ascii="Georgia" w:hAnsi="Georgia"/>
          <w:color w:val="000000" w:themeColor="text1"/>
          <w:sz w:val="24"/>
        </w:rPr>
        <w:t xml:space="preserve">worst outcome </w:t>
      </w:r>
      <w:r w:rsidRPr="009B7E99">
        <w:rPr>
          <w:rFonts w:ascii="Georgia" w:hAnsi="Georgia"/>
          <w:color w:val="000000" w:themeColor="text1"/>
          <w:sz w:val="24"/>
        </w:rPr>
        <w:t xml:space="preserve">from </w:t>
      </w:r>
      <w:r w:rsidR="00A54FDC" w:rsidRPr="009B7E99">
        <w:rPr>
          <w:rFonts w:ascii="Georgia" w:hAnsi="Georgia"/>
          <w:color w:val="000000" w:themeColor="text1"/>
          <w:sz w:val="24"/>
        </w:rPr>
        <w:t>trial or arbitration?</w:t>
      </w:r>
    </w:p>
    <w:p w14:paraId="00D5C906" w14:textId="4BA5B839" w:rsidR="00046995" w:rsidRPr="002549D0" w:rsidRDefault="00E41995" w:rsidP="00050005">
      <w:pPr>
        <w:pStyle w:val="Bullet"/>
        <w:spacing w:after="0" w:line="240" w:lineRule="auto"/>
        <w:rPr>
          <w:rFonts w:eastAsia="PMingLiU"/>
        </w:rPr>
      </w:pPr>
      <w:r>
        <w:rPr>
          <w:rFonts w:ascii="Georgia" w:hAnsi="Georgia"/>
          <w:color w:val="000000" w:themeColor="text1"/>
        </w:rPr>
        <w:t xml:space="preserve">3.  </w:t>
      </w:r>
      <w:r w:rsidR="00A54FDC" w:rsidRPr="00046995">
        <w:rPr>
          <w:rFonts w:ascii="Georgia" w:hAnsi="Georgia"/>
          <w:color w:val="000000" w:themeColor="text1"/>
        </w:rPr>
        <w:t>Recognizing that the worst and best outcomes simply set outer limits, what</w:t>
      </w:r>
      <w:r w:rsidR="00AC5029" w:rsidRPr="00046995">
        <w:rPr>
          <w:rFonts w:ascii="Georgia" w:hAnsi="Georgia"/>
          <w:color w:val="000000" w:themeColor="text1"/>
        </w:rPr>
        <w:t xml:space="preserve"> </w:t>
      </w:r>
      <w:r w:rsidR="00EB39C8" w:rsidRPr="00046995">
        <w:rPr>
          <w:rFonts w:ascii="Georgia" w:hAnsi="Georgia"/>
          <w:color w:val="000000" w:themeColor="text1"/>
        </w:rPr>
        <w:t>is the</w:t>
      </w:r>
      <w:r w:rsidR="00CA63ED" w:rsidRPr="00046995">
        <w:rPr>
          <w:rFonts w:ascii="Georgia" w:hAnsi="Georgia"/>
          <w:color w:val="000000" w:themeColor="text1"/>
        </w:rPr>
        <w:t xml:space="preserve"> reasonably-</w:t>
      </w:r>
      <w:r w:rsidR="00A54FDC" w:rsidRPr="00046995">
        <w:rPr>
          <w:rFonts w:ascii="Georgia" w:hAnsi="Georgia"/>
          <w:color w:val="000000" w:themeColor="text1"/>
        </w:rPr>
        <w:t xml:space="preserve">likely range of damages </w:t>
      </w:r>
      <w:r w:rsidR="00915642" w:rsidRPr="00046995">
        <w:rPr>
          <w:rFonts w:ascii="Georgia" w:hAnsi="Georgia"/>
          <w:color w:val="000000" w:themeColor="text1"/>
        </w:rPr>
        <w:t>from</w:t>
      </w:r>
      <w:r w:rsidR="00A54FDC" w:rsidRPr="00046995">
        <w:rPr>
          <w:rFonts w:ascii="Georgia" w:hAnsi="Georgia"/>
          <w:color w:val="000000" w:themeColor="text1"/>
        </w:rPr>
        <w:t xml:space="preserve"> win</w:t>
      </w:r>
      <w:r w:rsidR="00915642" w:rsidRPr="00046995">
        <w:rPr>
          <w:rFonts w:ascii="Georgia" w:hAnsi="Georgia"/>
          <w:color w:val="000000" w:themeColor="text1"/>
        </w:rPr>
        <w:t>ning</w:t>
      </w:r>
      <w:r w:rsidR="00A54FDC" w:rsidRPr="00046995">
        <w:rPr>
          <w:rFonts w:ascii="Georgia" w:hAnsi="Georgia"/>
          <w:color w:val="000000" w:themeColor="text1"/>
        </w:rPr>
        <w:t xml:space="preserve"> or los</w:t>
      </w:r>
      <w:r w:rsidR="00915642" w:rsidRPr="00046995">
        <w:rPr>
          <w:rFonts w:ascii="Georgia" w:hAnsi="Georgia"/>
          <w:color w:val="000000" w:themeColor="text1"/>
        </w:rPr>
        <w:t>ing</w:t>
      </w:r>
      <w:r w:rsidR="00046995">
        <w:rPr>
          <w:rFonts w:ascii="Georgia" w:hAnsi="Georgia"/>
          <w:color w:val="000000" w:themeColor="text1"/>
        </w:rPr>
        <w:t xml:space="preserve"> as to each material claim or defense, expressed in percentages</w:t>
      </w:r>
      <w:r w:rsidR="00A54FDC" w:rsidRPr="00046995">
        <w:rPr>
          <w:rFonts w:ascii="Georgia" w:hAnsi="Georgia"/>
          <w:color w:val="000000" w:themeColor="text1"/>
        </w:rPr>
        <w:t xml:space="preserve">? </w:t>
      </w:r>
    </w:p>
    <w:p w14:paraId="1216FE67" w14:textId="77777777" w:rsidR="00046995" w:rsidRDefault="00046995" w:rsidP="00050005">
      <w:pPr>
        <w:pStyle w:val="Bullet"/>
        <w:spacing w:after="0" w:line="240" w:lineRule="auto"/>
        <w:ind w:firstLine="0"/>
        <w:rPr>
          <w:rFonts w:eastAsia="PMingLiU"/>
        </w:rPr>
      </w:pPr>
    </w:p>
    <w:p w14:paraId="518A4025" w14:textId="53A8A46F" w:rsidR="00046995" w:rsidRPr="00050005" w:rsidRDefault="00E41995" w:rsidP="004B5439">
      <w:pPr>
        <w:pStyle w:val="Bullet"/>
        <w:spacing w:after="0" w:line="240" w:lineRule="auto"/>
        <w:rPr>
          <w:rFonts w:ascii="Georgia" w:eastAsia="PMingLiU" w:hAnsi="Georgia"/>
        </w:rPr>
      </w:pPr>
      <w:r>
        <w:rPr>
          <w:rFonts w:eastAsia="PMingLiU"/>
        </w:rPr>
        <w:t xml:space="preserve">4. </w:t>
      </w:r>
      <w:r w:rsidR="00046995" w:rsidRPr="002549D0">
        <w:rPr>
          <w:rFonts w:eastAsia="PMingLiU"/>
        </w:rPr>
        <w:t xml:space="preserve"> </w:t>
      </w:r>
      <w:r w:rsidR="00046995">
        <w:rPr>
          <w:rFonts w:eastAsia="PMingLiU"/>
        </w:rPr>
        <w:tab/>
      </w:r>
      <w:r w:rsidRPr="00050005">
        <w:rPr>
          <w:rFonts w:ascii="Georgia" w:eastAsia="PMingLiU" w:hAnsi="Georgia"/>
        </w:rPr>
        <w:t>Given th</w:t>
      </w:r>
      <w:r w:rsidR="00046995" w:rsidRPr="00050005">
        <w:rPr>
          <w:rFonts w:ascii="Georgia" w:eastAsia="PMingLiU" w:hAnsi="Georgia"/>
        </w:rPr>
        <w:t>e likely range of damages as to each material claim</w:t>
      </w:r>
      <w:r w:rsidRPr="00050005">
        <w:rPr>
          <w:rFonts w:ascii="Georgia" w:eastAsia="PMingLiU" w:hAnsi="Georgia"/>
        </w:rPr>
        <w:t xml:space="preserve"> or defense</w:t>
      </w:r>
      <w:r w:rsidR="00046995" w:rsidRPr="00050005">
        <w:rPr>
          <w:rFonts w:ascii="Georgia" w:eastAsia="PMingLiU" w:hAnsi="Georgia"/>
        </w:rPr>
        <w:t xml:space="preserve">, </w:t>
      </w:r>
      <w:r w:rsidRPr="00050005">
        <w:rPr>
          <w:rFonts w:ascii="Georgia" w:eastAsia="PMingLiU" w:hAnsi="Georgia"/>
        </w:rPr>
        <w:t xml:space="preserve">what is </w:t>
      </w:r>
      <w:r w:rsidR="00046995" w:rsidRPr="00050005">
        <w:rPr>
          <w:rFonts w:ascii="Georgia" w:eastAsia="PMingLiU" w:hAnsi="Georgia"/>
        </w:rPr>
        <w:t xml:space="preserve">the likelihood of </w:t>
      </w:r>
      <w:r w:rsidRPr="00050005">
        <w:rPr>
          <w:rFonts w:ascii="Georgia" w:eastAsia="PMingLiU" w:hAnsi="Georgia"/>
        </w:rPr>
        <w:t xml:space="preserve">prevailing as to </w:t>
      </w:r>
      <w:r w:rsidR="00A83AC2">
        <w:rPr>
          <w:rFonts w:ascii="Georgia" w:eastAsia="PMingLiU" w:hAnsi="Georgia"/>
        </w:rPr>
        <w:t>e</w:t>
      </w:r>
      <w:r w:rsidR="00046995" w:rsidRPr="00050005">
        <w:rPr>
          <w:rFonts w:ascii="Georgia" w:eastAsia="PMingLiU" w:hAnsi="Georgia"/>
        </w:rPr>
        <w:t>ach number in the range</w:t>
      </w:r>
      <w:r w:rsidRPr="00050005">
        <w:rPr>
          <w:rFonts w:ascii="Georgia" w:eastAsia="PMingLiU" w:hAnsi="Georgia"/>
        </w:rPr>
        <w:t>?</w:t>
      </w:r>
    </w:p>
    <w:p w14:paraId="3967CF72" w14:textId="39159575" w:rsidR="00E41995" w:rsidRPr="00050005" w:rsidRDefault="00E41995" w:rsidP="00E41995">
      <w:pPr>
        <w:pStyle w:val="Bullet"/>
        <w:spacing w:after="0" w:line="240" w:lineRule="auto"/>
        <w:ind w:left="0" w:firstLine="0"/>
        <w:rPr>
          <w:rFonts w:ascii="Georgia" w:eastAsia="PMingLiU" w:hAnsi="Georgia"/>
        </w:rPr>
      </w:pPr>
    </w:p>
    <w:p w14:paraId="52724D40" w14:textId="6F0DC282" w:rsidR="00E41995" w:rsidRPr="00E41995" w:rsidRDefault="00E41995" w:rsidP="00E41995">
      <w:pPr>
        <w:pStyle w:val="Bullet"/>
        <w:spacing w:after="0" w:line="240" w:lineRule="auto"/>
        <w:rPr>
          <w:rFonts w:ascii="Georgia" w:hAnsi="Georgia"/>
          <w:color w:val="000000" w:themeColor="text1"/>
        </w:rPr>
      </w:pPr>
      <w:r w:rsidRPr="00E41995">
        <w:rPr>
          <w:rFonts w:ascii="Georgia" w:hAnsi="Georgia"/>
          <w:color w:val="000000" w:themeColor="text1"/>
        </w:rPr>
        <w:t>5. F</w:t>
      </w:r>
      <w:r w:rsidRPr="00050005">
        <w:rPr>
          <w:rFonts w:ascii="Georgia" w:hAnsi="Georgia"/>
          <w:bCs/>
        </w:rPr>
        <w:t>orecast</w:t>
      </w:r>
      <w:r w:rsidR="00A83AC2">
        <w:rPr>
          <w:rFonts w:ascii="Georgia" w:hAnsi="Georgia"/>
          <w:bCs/>
        </w:rPr>
        <w:t>ing</w:t>
      </w:r>
      <w:r w:rsidRPr="00050005">
        <w:rPr>
          <w:rFonts w:ascii="Georgia" w:hAnsi="Georgia"/>
          <w:bCs/>
        </w:rPr>
        <w:t xml:space="preserve"> the estimated possible case </w:t>
      </w:r>
      <w:r w:rsidRPr="00050005">
        <w:rPr>
          <w:rFonts w:ascii="Georgia" w:hAnsi="Georgia"/>
        </w:rPr>
        <w:t>outcomes</w:t>
      </w:r>
      <w:r>
        <w:rPr>
          <w:rFonts w:ascii="Georgia" w:hAnsi="Georgia"/>
        </w:rPr>
        <w:t>,</w:t>
      </w:r>
      <w:r w:rsidRPr="00050005">
        <w:rPr>
          <w:rFonts w:ascii="Georgia" w:hAnsi="Georgia"/>
          <w:b/>
          <w:bCs/>
        </w:rPr>
        <w:t xml:space="preserve"> </w:t>
      </w:r>
      <w:r w:rsidR="00AF7B1F">
        <w:rPr>
          <w:rFonts w:ascii="Georgia" w:hAnsi="Georgia"/>
        </w:rPr>
        <w:t xml:space="preserve">how should they be </w:t>
      </w:r>
      <w:r w:rsidRPr="00050005">
        <w:rPr>
          <w:rFonts w:ascii="Georgia" w:hAnsi="Georgia"/>
          <w:bCs/>
        </w:rPr>
        <w:t>discount</w:t>
      </w:r>
      <w:r w:rsidR="00AF7B1F">
        <w:rPr>
          <w:rFonts w:ascii="Georgia" w:hAnsi="Georgia"/>
          <w:bCs/>
        </w:rPr>
        <w:t xml:space="preserve">ed </w:t>
      </w:r>
      <w:r w:rsidRPr="00050005">
        <w:rPr>
          <w:rFonts w:ascii="Georgia" w:hAnsi="Georgia"/>
          <w:bCs/>
        </w:rPr>
        <w:t>by the predicted</w:t>
      </w:r>
      <w:r>
        <w:rPr>
          <w:rFonts w:ascii="Georgia" w:hAnsi="Georgia"/>
          <w:bCs/>
        </w:rPr>
        <w:t xml:space="preserve"> </w:t>
      </w:r>
      <w:r w:rsidRPr="00050005">
        <w:rPr>
          <w:rFonts w:ascii="Georgia" w:hAnsi="Georgia"/>
          <w:bCs/>
        </w:rPr>
        <w:t>likelihood of their occurring?</w:t>
      </w:r>
    </w:p>
    <w:p w14:paraId="5716773A" w14:textId="77777777" w:rsidR="00E41995" w:rsidRDefault="00E41995" w:rsidP="004B5439">
      <w:pPr>
        <w:pStyle w:val="Bullet"/>
        <w:spacing w:after="0" w:line="240" w:lineRule="auto"/>
        <w:ind w:left="0" w:firstLine="0"/>
        <w:rPr>
          <w:rFonts w:ascii="Georgia" w:hAnsi="Georgia"/>
          <w:color w:val="000000" w:themeColor="text1"/>
        </w:rPr>
      </w:pPr>
    </w:p>
    <w:p w14:paraId="5C2EE0A7" w14:textId="36680D39" w:rsidR="00E41995" w:rsidRDefault="00E41995" w:rsidP="00050005">
      <w:pPr>
        <w:pStyle w:val="Bullet"/>
        <w:spacing w:after="0" w:line="240" w:lineRule="auto"/>
        <w:ind w:left="0" w:firstLine="0"/>
        <w:rPr>
          <w:rFonts w:eastAsia="PMingLiU"/>
        </w:rPr>
      </w:pPr>
      <w:r>
        <w:rPr>
          <w:rFonts w:ascii="Georgia" w:hAnsi="Georgia"/>
          <w:color w:val="000000" w:themeColor="text1"/>
        </w:rPr>
        <w:t xml:space="preserve">             6.   </w:t>
      </w:r>
      <w:r w:rsidRPr="00E41995">
        <w:rPr>
          <w:rFonts w:ascii="Georgia" w:hAnsi="Georgia"/>
          <w:color w:val="000000" w:themeColor="text1"/>
        </w:rPr>
        <w:t>What are the l</w:t>
      </w:r>
      <w:r w:rsidRPr="00050005">
        <w:rPr>
          <w:rFonts w:ascii="Georgia" w:eastAsia="PMingLiU" w:hAnsi="Georgia"/>
        </w:rPr>
        <w:t>everage factors apart from legal considerations in the case</w:t>
      </w:r>
      <w:r w:rsidR="00AF7B1F">
        <w:rPr>
          <w:rFonts w:ascii="Georgia" w:eastAsia="PMingLiU" w:hAnsi="Georgia"/>
        </w:rPr>
        <w:t>?</w:t>
      </w:r>
    </w:p>
    <w:p w14:paraId="22B3C3BA" w14:textId="77777777" w:rsidR="00E41995" w:rsidRPr="009B7E99" w:rsidRDefault="00E41995" w:rsidP="00E41995">
      <w:pPr>
        <w:pStyle w:val="ListBullet"/>
        <w:widowControl w:val="0"/>
        <w:numPr>
          <w:ilvl w:val="0"/>
          <w:numId w:val="0"/>
        </w:numPr>
        <w:ind w:left="1080"/>
        <w:rPr>
          <w:rFonts w:ascii="Georgia" w:hAnsi="Georgia"/>
          <w:color w:val="000000" w:themeColor="text1"/>
          <w:sz w:val="24"/>
        </w:rPr>
      </w:pPr>
    </w:p>
    <w:p w14:paraId="2910C60F" w14:textId="77777777" w:rsidR="00CA63ED" w:rsidRDefault="00CA63ED" w:rsidP="007A0615">
      <w:pPr>
        <w:pStyle w:val="BodyText"/>
        <w:widowControl w:val="0"/>
        <w:rPr>
          <w:rFonts w:ascii="Georgia" w:hAnsi="Georgia"/>
          <w:color w:val="000000" w:themeColor="text1"/>
          <w:sz w:val="24"/>
        </w:rPr>
      </w:pPr>
      <w:r>
        <w:rPr>
          <w:rFonts w:ascii="Georgia" w:hAnsi="Georgia"/>
          <w:color w:val="000000" w:themeColor="text1"/>
          <w:sz w:val="24"/>
        </w:rPr>
        <w:t xml:space="preserve">To make this more concrete, A’s counsel could conclude that: </w:t>
      </w:r>
    </w:p>
    <w:p w14:paraId="038AED84" w14:textId="77777777" w:rsidR="00CA63ED" w:rsidRDefault="00642F57" w:rsidP="007A0615">
      <w:pPr>
        <w:pStyle w:val="BodyText"/>
        <w:widowControl w:val="0"/>
        <w:numPr>
          <w:ilvl w:val="0"/>
          <w:numId w:val="13"/>
        </w:numPr>
        <w:ind w:left="1152" w:hanging="432"/>
        <w:rPr>
          <w:rFonts w:ascii="Georgia" w:hAnsi="Georgia"/>
          <w:color w:val="000000" w:themeColor="text1"/>
          <w:sz w:val="24"/>
        </w:rPr>
      </w:pPr>
      <w:r>
        <w:rPr>
          <w:rFonts w:ascii="Georgia" w:hAnsi="Georgia"/>
          <w:color w:val="000000" w:themeColor="text1"/>
          <w:sz w:val="24"/>
          <w:u w:val="single"/>
        </w:rPr>
        <w:t>Fees</w:t>
      </w:r>
      <w:r w:rsidRPr="00642F57">
        <w:rPr>
          <w:rFonts w:ascii="Georgia" w:hAnsi="Georgia"/>
          <w:color w:val="000000" w:themeColor="text1"/>
          <w:sz w:val="24"/>
        </w:rPr>
        <w:t xml:space="preserve">.  </w:t>
      </w:r>
      <w:r w:rsidR="00CA63ED">
        <w:rPr>
          <w:rFonts w:ascii="Georgia" w:hAnsi="Georgia"/>
          <w:color w:val="000000" w:themeColor="text1"/>
          <w:sz w:val="24"/>
        </w:rPr>
        <w:t xml:space="preserve">A would likely spend $300,000 to take the case through trial, but B would likely spend $500,000 because B will have to do extensive e-discovery searching and production, and B is using a very expensive law firm.  </w:t>
      </w:r>
    </w:p>
    <w:p w14:paraId="03C6A00C" w14:textId="01010B79" w:rsidR="00CA63ED" w:rsidRDefault="007113AB" w:rsidP="007A0615">
      <w:pPr>
        <w:pStyle w:val="BodyText"/>
        <w:widowControl w:val="0"/>
        <w:ind w:left="1152" w:hanging="432"/>
        <w:rPr>
          <w:rFonts w:ascii="Georgia" w:hAnsi="Georgia"/>
          <w:color w:val="000000" w:themeColor="text1"/>
          <w:sz w:val="24"/>
        </w:rPr>
      </w:pPr>
      <w:r w:rsidRPr="007113AB">
        <w:rPr>
          <w:rFonts w:ascii="Georgia" w:hAnsi="Georgia"/>
          <w:color w:val="000000" w:themeColor="text1"/>
          <w:sz w:val="24"/>
        </w:rPr>
        <w:t>2</w:t>
      </w:r>
      <w:r>
        <w:rPr>
          <w:rFonts w:ascii="Georgia" w:hAnsi="Georgia"/>
          <w:color w:val="000000" w:themeColor="text1"/>
          <w:sz w:val="24"/>
        </w:rPr>
        <w:t>a</w:t>
      </w:r>
      <w:r w:rsidRPr="007113AB">
        <w:rPr>
          <w:rFonts w:ascii="Georgia" w:hAnsi="Georgia"/>
          <w:color w:val="000000" w:themeColor="text1"/>
          <w:sz w:val="24"/>
        </w:rPr>
        <w:t>.</w:t>
      </w:r>
      <w:r w:rsidR="001D3214">
        <w:rPr>
          <w:rFonts w:ascii="Georgia" w:hAnsi="Georgia"/>
          <w:color w:val="000000" w:themeColor="text1"/>
          <w:sz w:val="24"/>
        </w:rPr>
        <w:tab/>
      </w:r>
      <w:r w:rsidR="00642F57">
        <w:rPr>
          <w:rFonts w:ascii="Georgia" w:hAnsi="Georgia"/>
          <w:color w:val="000000" w:themeColor="text1"/>
          <w:sz w:val="24"/>
          <w:u w:val="single"/>
        </w:rPr>
        <w:t xml:space="preserve">A’s best and worst </w:t>
      </w:r>
      <w:r w:rsidR="00642F57" w:rsidRPr="00642F57">
        <w:rPr>
          <w:rFonts w:ascii="Georgia" w:hAnsi="Georgia"/>
          <w:color w:val="000000" w:themeColor="text1"/>
          <w:sz w:val="24"/>
          <w:u w:val="single"/>
        </w:rPr>
        <w:t>outcome</w:t>
      </w:r>
      <w:r w:rsidR="00642F57">
        <w:rPr>
          <w:rFonts w:ascii="Georgia" w:hAnsi="Georgia"/>
          <w:color w:val="000000" w:themeColor="text1"/>
          <w:sz w:val="24"/>
        </w:rPr>
        <w:t xml:space="preserve">.  </w:t>
      </w:r>
      <w:r w:rsidR="00CA63ED" w:rsidRPr="00642F57">
        <w:rPr>
          <w:rFonts w:ascii="Georgia" w:hAnsi="Georgia"/>
          <w:color w:val="000000" w:themeColor="text1"/>
          <w:sz w:val="24"/>
        </w:rPr>
        <w:t>If</w:t>
      </w:r>
      <w:r w:rsidR="00CA63ED">
        <w:rPr>
          <w:rFonts w:ascii="Georgia" w:hAnsi="Georgia"/>
          <w:color w:val="000000" w:themeColor="text1"/>
          <w:sz w:val="24"/>
        </w:rPr>
        <w:t xml:space="preserve"> A wins the case, it</w:t>
      </w:r>
      <w:r w:rsidR="00C06DDB">
        <w:rPr>
          <w:rFonts w:ascii="Georgia" w:hAnsi="Georgia"/>
          <w:color w:val="000000" w:themeColor="text1"/>
          <w:sz w:val="24"/>
        </w:rPr>
        <w:t xml:space="preserve">s </w:t>
      </w:r>
      <w:r w:rsidR="00CA63ED">
        <w:rPr>
          <w:rFonts w:ascii="Georgia" w:hAnsi="Georgia"/>
          <w:color w:val="000000" w:themeColor="text1"/>
          <w:sz w:val="24"/>
        </w:rPr>
        <w:t>best outcome would be to win $1 MM less the $300,000 it spends in attorneys</w:t>
      </w:r>
      <w:r>
        <w:rPr>
          <w:rFonts w:ascii="Georgia" w:hAnsi="Georgia"/>
          <w:color w:val="000000" w:themeColor="text1"/>
          <w:sz w:val="24"/>
        </w:rPr>
        <w:t>’</w:t>
      </w:r>
      <w:r w:rsidR="00CA63ED">
        <w:rPr>
          <w:rFonts w:ascii="Georgia" w:hAnsi="Georgia"/>
          <w:color w:val="000000" w:themeColor="text1"/>
          <w:sz w:val="24"/>
        </w:rPr>
        <w:t xml:space="preserve"> fees (no prevailing party provision).  Its worst scenario would be a finding of no liability, meaning a net loss of $300,000 from the attorneys’ fees.  Thus</w:t>
      </w:r>
      <w:r w:rsidR="00C06DDB">
        <w:rPr>
          <w:rFonts w:ascii="Georgia" w:hAnsi="Georgia"/>
          <w:color w:val="000000" w:themeColor="text1"/>
          <w:sz w:val="24"/>
        </w:rPr>
        <w:t xml:space="preserve">, </w:t>
      </w:r>
      <w:r w:rsidR="00CA63ED">
        <w:rPr>
          <w:rFonts w:ascii="Georgia" w:hAnsi="Georgia"/>
          <w:color w:val="000000" w:themeColor="text1"/>
          <w:sz w:val="24"/>
        </w:rPr>
        <w:t>its best outcome is a net gain of $700,000 and its worst outcome is net loss of $300,000.</w:t>
      </w:r>
    </w:p>
    <w:p w14:paraId="75F69D96" w14:textId="77777777" w:rsidR="00CA63ED" w:rsidRDefault="007113AB" w:rsidP="007A0615">
      <w:pPr>
        <w:pStyle w:val="BodyText"/>
        <w:widowControl w:val="0"/>
        <w:ind w:left="1152" w:hanging="432"/>
        <w:rPr>
          <w:rFonts w:ascii="Georgia" w:hAnsi="Georgia"/>
          <w:color w:val="000000" w:themeColor="text1"/>
          <w:sz w:val="24"/>
        </w:rPr>
      </w:pPr>
      <w:r w:rsidRPr="007113AB">
        <w:rPr>
          <w:rFonts w:ascii="Georgia" w:hAnsi="Georgia"/>
          <w:color w:val="000000" w:themeColor="text1"/>
          <w:sz w:val="24"/>
        </w:rPr>
        <w:t xml:space="preserve">2b. </w:t>
      </w:r>
      <w:r w:rsidRPr="007113AB">
        <w:rPr>
          <w:rFonts w:ascii="Georgia" w:hAnsi="Georgia"/>
          <w:color w:val="000000" w:themeColor="text1"/>
          <w:sz w:val="24"/>
          <w:u w:val="single"/>
        </w:rPr>
        <w:t>B’s best and worst outcome</w:t>
      </w:r>
      <w:r>
        <w:rPr>
          <w:rFonts w:ascii="Georgia" w:hAnsi="Georgia"/>
          <w:color w:val="000000" w:themeColor="text1"/>
          <w:sz w:val="24"/>
        </w:rPr>
        <w:t xml:space="preserve">.  </w:t>
      </w:r>
      <w:r w:rsidR="00CA63ED">
        <w:rPr>
          <w:rFonts w:ascii="Georgia" w:hAnsi="Georgia"/>
          <w:color w:val="000000" w:themeColor="text1"/>
          <w:sz w:val="24"/>
        </w:rPr>
        <w:t xml:space="preserve">B’s </w:t>
      </w:r>
      <w:r w:rsidR="00642F57">
        <w:rPr>
          <w:rFonts w:ascii="Georgia" w:hAnsi="Georgia"/>
          <w:color w:val="000000" w:themeColor="text1"/>
          <w:sz w:val="24"/>
        </w:rPr>
        <w:t>best case would be a net loss of $500,000 in attorneys’ fees if it prevailed, and a net loss of $1.5 million if it lost.</w:t>
      </w:r>
    </w:p>
    <w:p w14:paraId="11086A4C" w14:textId="77777777" w:rsidR="007113AB" w:rsidRDefault="007113AB" w:rsidP="007A0615">
      <w:pPr>
        <w:pStyle w:val="BodyText"/>
        <w:widowControl w:val="0"/>
        <w:tabs>
          <w:tab w:val="left" w:pos="1170"/>
        </w:tabs>
        <w:ind w:left="1170" w:hanging="450"/>
        <w:rPr>
          <w:rFonts w:ascii="Georgia" w:hAnsi="Georgia"/>
          <w:color w:val="000000" w:themeColor="text1"/>
          <w:sz w:val="24"/>
        </w:rPr>
      </w:pPr>
      <w:r w:rsidRPr="007113AB">
        <w:rPr>
          <w:rFonts w:ascii="Georgia" w:hAnsi="Georgia"/>
          <w:color w:val="000000" w:themeColor="text1"/>
          <w:sz w:val="24"/>
        </w:rPr>
        <w:t>3.</w:t>
      </w:r>
      <w:r w:rsidRPr="007113AB">
        <w:rPr>
          <w:rFonts w:ascii="Georgia" w:hAnsi="Georgia"/>
          <w:color w:val="000000" w:themeColor="text1"/>
          <w:sz w:val="24"/>
        </w:rPr>
        <w:tab/>
      </w:r>
      <w:r w:rsidRPr="007113AB">
        <w:rPr>
          <w:rFonts w:ascii="Georgia" w:hAnsi="Georgia"/>
          <w:color w:val="000000" w:themeColor="text1"/>
          <w:sz w:val="24"/>
          <w:u w:val="single"/>
        </w:rPr>
        <w:t>Most likely range of damages</w:t>
      </w:r>
      <w:r w:rsidRPr="007113AB">
        <w:rPr>
          <w:rFonts w:ascii="Georgia" w:hAnsi="Georgia"/>
          <w:color w:val="000000" w:themeColor="text1"/>
          <w:sz w:val="24"/>
        </w:rPr>
        <w:t xml:space="preserve">.  </w:t>
      </w:r>
      <w:r w:rsidR="00642F57" w:rsidRPr="007113AB">
        <w:rPr>
          <w:rFonts w:ascii="Georgia" w:hAnsi="Georgia"/>
          <w:color w:val="000000" w:themeColor="text1"/>
          <w:sz w:val="24"/>
        </w:rPr>
        <w:t xml:space="preserve">While </w:t>
      </w:r>
      <w:r w:rsidRPr="007113AB">
        <w:rPr>
          <w:rFonts w:ascii="Georgia" w:hAnsi="Georgia"/>
          <w:color w:val="000000" w:themeColor="text1"/>
          <w:sz w:val="24"/>
        </w:rPr>
        <w:t xml:space="preserve">A is asking for $1 million, there’s fluff in </w:t>
      </w:r>
      <w:r w:rsidRPr="007113AB">
        <w:rPr>
          <w:rFonts w:ascii="Georgia" w:hAnsi="Georgia"/>
          <w:color w:val="000000" w:themeColor="text1"/>
          <w:sz w:val="24"/>
        </w:rPr>
        <w:lastRenderedPageBreak/>
        <w:t>the request.  If A wins, it would likely win somewhere between $5-600,000.</w:t>
      </w:r>
    </w:p>
    <w:p w14:paraId="0AE2A12E" w14:textId="77777777" w:rsidR="007113AB" w:rsidRPr="007113AB" w:rsidRDefault="005D0B6A" w:rsidP="007A0615">
      <w:pPr>
        <w:pStyle w:val="BodyText"/>
        <w:widowControl w:val="0"/>
        <w:ind w:left="720" w:firstLine="0"/>
        <w:rPr>
          <w:rFonts w:ascii="Georgia" w:hAnsi="Georgia"/>
          <w:sz w:val="24"/>
        </w:rPr>
      </w:pPr>
      <w:r>
        <w:rPr>
          <w:rFonts w:ascii="Georgia" w:hAnsi="Georgia"/>
          <w:sz w:val="24"/>
        </w:rPr>
        <w:t xml:space="preserve">4.    </w:t>
      </w:r>
      <w:r w:rsidR="007113AB" w:rsidRPr="007113AB">
        <w:rPr>
          <w:rFonts w:ascii="Georgia" w:hAnsi="Georgia"/>
          <w:sz w:val="24"/>
          <w:u w:val="single"/>
        </w:rPr>
        <w:t>Likelihood of prevailing</w:t>
      </w:r>
      <w:r w:rsidR="007113AB" w:rsidRPr="007113AB">
        <w:rPr>
          <w:rFonts w:ascii="Georgia" w:hAnsi="Georgia"/>
          <w:sz w:val="24"/>
        </w:rPr>
        <w:t>.  A stands a 60% chance of winning.</w:t>
      </w:r>
    </w:p>
    <w:p w14:paraId="334E24B3" w14:textId="77777777" w:rsidR="007113AB" w:rsidRPr="007113AB" w:rsidRDefault="007113AB" w:rsidP="007A0615">
      <w:pPr>
        <w:pStyle w:val="BodyText"/>
        <w:widowControl w:val="0"/>
        <w:rPr>
          <w:rFonts w:ascii="Georgia" w:hAnsi="Georgia"/>
          <w:color w:val="000000" w:themeColor="text1"/>
          <w:sz w:val="24"/>
        </w:rPr>
      </w:pPr>
      <w:r>
        <w:rPr>
          <w:rFonts w:ascii="Georgia" w:hAnsi="Georgia"/>
          <w:color w:val="000000" w:themeColor="text1"/>
          <w:sz w:val="24"/>
        </w:rPr>
        <w:t>B’s counsel would go through this same exercise.  It could differ in none, some, or all the conclusions.  The key is that A and B both assess the same factors and set out specific numbers and percentages.  That allows for effective, objective-based negotiation.</w:t>
      </w:r>
    </w:p>
    <w:p w14:paraId="57E2A956" w14:textId="77777777" w:rsidR="00A54FDC" w:rsidRPr="009B7E99" w:rsidRDefault="00915642" w:rsidP="007A0615">
      <w:pPr>
        <w:pStyle w:val="BodyText"/>
        <w:widowControl w:val="0"/>
        <w:rPr>
          <w:rFonts w:ascii="Georgia" w:hAnsi="Georgia"/>
          <w:color w:val="000000" w:themeColor="text1"/>
          <w:sz w:val="24"/>
        </w:rPr>
      </w:pPr>
      <w:r w:rsidRPr="009B7E99">
        <w:rPr>
          <w:rFonts w:ascii="Georgia" w:hAnsi="Georgia"/>
          <w:color w:val="000000" w:themeColor="text1"/>
          <w:sz w:val="24"/>
        </w:rPr>
        <w:t>A potential criticism</w:t>
      </w:r>
      <w:r w:rsidR="00A54FDC" w:rsidRPr="009B7E99">
        <w:rPr>
          <w:rFonts w:ascii="Georgia" w:hAnsi="Georgia"/>
          <w:color w:val="000000" w:themeColor="text1"/>
          <w:sz w:val="24"/>
        </w:rPr>
        <w:t xml:space="preserve"> of early settlement efforts </w:t>
      </w:r>
      <w:r w:rsidRPr="009B7E99">
        <w:rPr>
          <w:rFonts w:ascii="Georgia" w:hAnsi="Georgia"/>
          <w:color w:val="000000" w:themeColor="text1"/>
          <w:sz w:val="24"/>
        </w:rPr>
        <w:t>is</w:t>
      </w:r>
      <w:r w:rsidR="00A54FDC" w:rsidRPr="009B7E99">
        <w:rPr>
          <w:rFonts w:ascii="Georgia" w:hAnsi="Georgia"/>
          <w:color w:val="000000" w:themeColor="text1"/>
          <w:sz w:val="24"/>
        </w:rPr>
        <w:t xml:space="preserve"> the </w:t>
      </w:r>
      <w:r w:rsidRPr="009B7E99">
        <w:rPr>
          <w:rFonts w:ascii="Georgia" w:hAnsi="Georgia"/>
          <w:color w:val="000000" w:themeColor="text1"/>
          <w:sz w:val="24"/>
        </w:rPr>
        <w:t xml:space="preserve">perceived </w:t>
      </w:r>
      <w:r w:rsidR="00A54FDC" w:rsidRPr="009B7E99">
        <w:rPr>
          <w:rFonts w:ascii="Georgia" w:hAnsi="Georgia"/>
          <w:color w:val="000000" w:themeColor="text1"/>
          <w:sz w:val="24"/>
        </w:rPr>
        <w:t xml:space="preserve">difficulty of valuing </w:t>
      </w:r>
      <w:r w:rsidR="00F44708" w:rsidRPr="009B7E99">
        <w:rPr>
          <w:rFonts w:ascii="Georgia" w:hAnsi="Georgia"/>
          <w:color w:val="000000" w:themeColor="text1"/>
          <w:sz w:val="24"/>
        </w:rPr>
        <w:t xml:space="preserve">the </w:t>
      </w:r>
      <w:r w:rsidR="00A54FDC" w:rsidRPr="009B7E99">
        <w:rPr>
          <w:rFonts w:ascii="Georgia" w:hAnsi="Georgia"/>
          <w:color w:val="000000" w:themeColor="text1"/>
          <w:sz w:val="24"/>
        </w:rPr>
        <w:t xml:space="preserve">case before </w:t>
      </w:r>
      <w:r w:rsidR="00085A1D" w:rsidRPr="009B7E99">
        <w:rPr>
          <w:rFonts w:ascii="Georgia" w:hAnsi="Georgia"/>
          <w:color w:val="000000" w:themeColor="text1"/>
          <w:sz w:val="24"/>
        </w:rPr>
        <w:t xml:space="preserve">counsel has </w:t>
      </w:r>
      <w:r w:rsidR="00A54FDC" w:rsidRPr="009B7E99">
        <w:rPr>
          <w:rFonts w:ascii="Georgia" w:hAnsi="Georgia"/>
          <w:color w:val="000000" w:themeColor="text1"/>
          <w:sz w:val="24"/>
        </w:rPr>
        <w:t>thorough</w:t>
      </w:r>
      <w:r w:rsidR="00AC5029" w:rsidRPr="009B7E99">
        <w:rPr>
          <w:rFonts w:ascii="Georgia" w:hAnsi="Georgia"/>
          <w:color w:val="000000" w:themeColor="text1"/>
          <w:sz w:val="24"/>
        </w:rPr>
        <w:t>ly review</w:t>
      </w:r>
      <w:r w:rsidR="00085A1D" w:rsidRPr="009B7E99">
        <w:rPr>
          <w:rFonts w:ascii="Georgia" w:hAnsi="Georgia"/>
          <w:color w:val="000000" w:themeColor="text1"/>
          <w:sz w:val="24"/>
        </w:rPr>
        <w:t>ed</w:t>
      </w:r>
      <w:r w:rsidR="00AC5029" w:rsidRPr="009B7E99">
        <w:rPr>
          <w:rFonts w:ascii="Georgia" w:hAnsi="Georgia"/>
          <w:color w:val="000000" w:themeColor="text1"/>
          <w:sz w:val="24"/>
        </w:rPr>
        <w:t xml:space="preserve"> all </w:t>
      </w:r>
      <w:r w:rsidR="00A54FDC" w:rsidRPr="009B7E99">
        <w:rPr>
          <w:rFonts w:ascii="Georgia" w:hAnsi="Georgia"/>
          <w:color w:val="000000" w:themeColor="text1"/>
          <w:sz w:val="24"/>
        </w:rPr>
        <w:t>their client’s and the other side’s documents, received responses</w:t>
      </w:r>
      <w:r w:rsidR="00AC5029" w:rsidRPr="009B7E99">
        <w:rPr>
          <w:rFonts w:ascii="Georgia" w:hAnsi="Georgia"/>
          <w:color w:val="000000" w:themeColor="text1"/>
          <w:sz w:val="24"/>
        </w:rPr>
        <w:t xml:space="preserve"> to written interrogatories,</w:t>
      </w:r>
      <w:r w:rsidR="00A54FDC" w:rsidRPr="009B7E99">
        <w:rPr>
          <w:rFonts w:ascii="Georgia" w:hAnsi="Georgia"/>
          <w:color w:val="000000" w:themeColor="text1"/>
          <w:sz w:val="24"/>
        </w:rPr>
        <w:t xml:space="preserve"> taken depositions</w:t>
      </w:r>
      <w:r w:rsidR="00AC5029" w:rsidRPr="009B7E99">
        <w:rPr>
          <w:rFonts w:ascii="Georgia" w:hAnsi="Georgia"/>
          <w:color w:val="000000" w:themeColor="text1"/>
          <w:sz w:val="24"/>
        </w:rPr>
        <w:t>, and filed dispositive motions</w:t>
      </w:r>
      <w:r w:rsidR="00A54FDC"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The reality</w:t>
      </w:r>
      <w:r w:rsidRPr="009B7E99">
        <w:rPr>
          <w:rFonts w:ascii="Georgia" w:hAnsi="Georgia"/>
          <w:color w:val="000000" w:themeColor="text1"/>
          <w:sz w:val="24"/>
        </w:rPr>
        <w:t>, though,</w:t>
      </w:r>
      <w:r w:rsidR="00A54FDC" w:rsidRPr="009B7E99">
        <w:rPr>
          <w:rFonts w:ascii="Georgia" w:hAnsi="Georgia"/>
          <w:color w:val="000000" w:themeColor="text1"/>
          <w:sz w:val="24"/>
        </w:rPr>
        <w:t xml:space="preserve"> is that with Sufficient Knowledge, parties s</w:t>
      </w:r>
      <w:r w:rsidR="00CD3016">
        <w:rPr>
          <w:rFonts w:ascii="Georgia" w:hAnsi="Georgia"/>
          <w:color w:val="000000" w:themeColor="text1"/>
          <w:sz w:val="24"/>
        </w:rPr>
        <w:t>hould be able to answer the f</w:t>
      </w:r>
      <w:r w:rsidR="00AC5029" w:rsidRPr="009B7E99">
        <w:rPr>
          <w:rFonts w:ascii="Georgia" w:hAnsi="Georgia"/>
          <w:color w:val="000000" w:themeColor="text1"/>
          <w:sz w:val="24"/>
        </w:rPr>
        <w:t>our</w:t>
      </w:r>
      <w:r w:rsidR="00CD3016">
        <w:rPr>
          <w:rFonts w:ascii="Georgia" w:hAnsi="Georgia"/>
          <w:color w:val="000000" w:themeColor="text1"/>
          <w:sz w:val="24"/>
        </w:rPr>
        <w:t xml:space="preserve"> q</w:t>
      </w:r>
      <w:r w:rsidR="00A54FDC" w:rsidRPr="009B7E99">
        <w:rPr>
          <w:rFonts w:ascii="Georgia" w:hAnsi="Georgia"/>
          <w:color w:val="000000" w:themeColor="text1"/>
          <w:sz w:val="24"/>
        </w:rPr>
        <w:t>uestions</w:t>
      </w:r>
      <w:r w:rsidR="00AC5029" w:rsidRPr="009B7E99">
        <w:rPr>
          <w:rFonts w:ascii="Georgia" w:hAnsi="Georgia"/>
          <w:color w:val="000000" w:themeColor="text1"/>
          <w:sz w:val="24"/>
        </w:rPr>
        <w:t xml:space="preserve"> at a reasonably high confidence level</w:t>
      </w:r>
      <w:r w:rsidR="00A54FDC" w:rsidRPr="009B7E99">
        <w:rPr>
          <w:rFonts w:ascii="Georgia" w:hAnsi="Georgia"/>
          <w:color w:val="000000" w:themeColor="text1"/>
          <w:sz w:val="24"/>
        </w:rPr>
        <w:t xml:space="preserve"> without engaging in a process that leaves no stone unturned.</w:t>
      </w:r>
      <w:r w:rsidR="006C2A7F" w:rsidRPr="009B7E99">
        <w:rPr>
          <w:rFonts w:ascii="Georgia" w:hAnsi="Georgia"/>
          <w:color w:val="000000" w:themeColor="text1"/>
          <w:sz w:val="24"/>
        </w:rPr>
        <w:t xml:space="preserve"> </w:t>
      </w:r>
    </w:p>
    <w:p w14:paraId="2D873EEE" w14:textId="31BE51C4"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Each party should prepare these answers in a report that it will use as part of negotiation or mediation.</w:t>
      </w:r>
      <w:r w:rsidR="006C2A7F" w:rsidRPr="009B7E99">
        <w:rPr>
          <w:rFonts w:ascii="Georgia" w:hAnsi="Georgia"/>
          <w:color w:val="000000" w:themeColor="text1"/>
          <w:sz w:val="24"/>
        </w:rPr>
        <w:t xml:space="preserve"> </w:t>
      </w:r>
      <w:r w:rsidRPr="009B7E99">
        <w:rPr>
          <w:rFonts w:ascii="Georgia" w:hAnsi="Georgia"/>
          <w:color w:val="000000" w:themeColor="text1"/>
          <w:sz w:val="24"/>
        </w:rPr>
        <w:t>As the parties shar</w:t>
      </w:r>
      <w:r w:rsidR="00915642" w:rsidRPr="009B7E99">
        <w:rPr>
          <w:rFonts w:ascii="Georgia" w:hAnsi="Georgia"/>
          <w:color w:val="000000" w:themeColor="text1"/>
          <w:sz w:val="24"/>
        </w:rPr>
        <w:t>e</w:t>
      </w:r>
      <w:r w:rsidRPr="009B7E99">
        <w:rPr>
          <w:rFonts w:ascii="Georgia" w:hAnsi="Georgia"/>
          <w:color w:val="000000" w:themeColor="text1"/>
          <w:sz w:val="24"/>
        </w:rPr>
        <w:t xml:space="preserve"> their perspectives with each other</w:t>
      </w:r>
      <w:r w:rsidR="00756F7C" w:rsidRPr="009B7E99">
        <w:rPr>
          <w:rFonts w:ascii="Georgia" w:hAnsi="Georgia"/>
          <w:color w:val="000000" w:themeColor="text1"/>
          <w:sz w:val="24"/>
        </w:rPr>
        <w:t xml:space="preserve"> directly or with a </w:t>
      </w:r>
      <w:r w:rsidR="00147152" w:rsidRPr="009B7E99">
        <w:rPr>
          <w:rFonts w:ascii="Georgia" w:hAnsi="Georgia"/>
          <w:color w:val="000000" w:themeColor="text1"/>
          <w:sz w:val="24"/>
        </w:rPr>
        <w:t>neutral</w:t>
      </w:r>
      <w:r w:rsidRPr="009B7E99">
        <w:rPr>
          <w:rFonts w:ascii="Georgia" w:hAnsi="Georgia"/>
          <w:color w:val="000000" w:themeColor="text1"/>
          <w:sz w:val="24"/>
        </w:rPr>
        <w:t>, their differences on the dispute and its value will generally become clear</w:t>
      </w:r>
      <w:r w:rsidR="00AC5029" w:rsidRPr="009B7E99">
        <w:rPr>
          <w:rFonts w:ascii="Georgia" w:hAnsi="Georgia"/>
          <w:color w:val="000000" w:themeColor="text1"/>
          <w:sz w:val="24"/>
        </w:rPr>
        <w:t xml:space="preserve"> because each part</w:t>
      </w:r>
      <w:r w:rsidR="00915642" w:rsidRPr="009B7E99">
        <w:rPr>
          <w:rFonts w:ascii="Georgia" w:hAnsi="Georgia"/>
          <w:color w:val="000000" w:themeColor="text1"/>
          <w:sz w:val="24"/>
        </w:rPr>
        <w:t>y</w:t>
      </w:r>
      <w:r w:rsidR="008B55D2" w:rsidRPr="009B7E99">
        <w:rPr>
          <w:rFonts w:ascii="Georgia" w:hAnsi="Georgia"/>
          <w:color w:val="000000" w:themeColor="text1"/>
          <w:sz w:val="24"/>
        </w:rPr>
        <w:t>’</w:t>
      </w:r>
      <w:r w:rsidR="00AC5029" w:rsidRPr="009B7E99">
        <w:rPr>
          <w:rFonts w:ascii="Georgia" w:hAnsi="Georgia"/>
          <w:color w:val="000000" w:themeColor="text1"/>
          <w:sz w:val="24"/>
        </w:rPr>
        <w:t>s report addresses the same four questions.</w:t>
      </w:r>
      <w:r w:rsidR="006C2A7F" w:rsidRPr="009B7E99">
        <w:rPr>
          <w:rFonts w:ascii="Georgia" w:hAnsi="Georgia"/>
          <w:color w:val="000000" w:themeColor="text1"/>
          <w:sz w:val="24"/>
        </w:rPr>
        <w:t xml:space="preserve"> </w:t>
      </w:r>
      <w:r w:rsidRPr="009B7E99">
        <w:rPr>
          <w:rFonts w:ascii="Georgia" w:hAnsi="Georgia"/>
          <w:color w:val="000000" w:themeColor="text1"/>
          <w:sz w:val="24"/>
        </w:rPr>
        <w:t>If o</w:t>
      </w:r>
      <w:r w:rsidR="00F44708" w:rsidRPr="009B7E99">
        <w:rPr>
          <w:rFonts w:ascii="Georgia" w:hAnsi="Georgia"/>
          <w:color w:val="000000" w:themeColor="text1"/>
          <w:sz w:val="24"/>
        </w:rPr>
        <w:t>ne</w:t>
      </w:r>
      <w:r w:rsidRPr="009B7E99">
        <w:rPr>
          <w:rFonts w:ascii="Georgia" w:hAnsi="Georgia"/>
          <w:color w:val="000000" w:themeColor="text1"/>
          <w:sz w:val="24"/>
        </w:rPr>
        <w:t xml:space="preserve"> </w:t>
      </w:r>
      <w:r w:rsidR="00F44708" w:rsidRPr="009B7E99">
        <w:rPr>
          <w:rFonts w:ascii="Georgia" w:hAnsi="Georgia"/>
          <w:color w:val="000000" w:themeColor="text1"/>
          <w:sz w:val="24"/>
        </w:rPr>
        <w:t>side is</w:t>
      </w:r>
      <w:r w:rsidRPr="009B7E99">
        <w:rPr>
          <w:rFonts w:ascii="Georgia" w:hAnsi="Georgia"/>
          <w:color w:val="000000" w:themeColor="text1"/>
          <w:sz w:val="24"/>
        </w:rPr>
        <w:t xml:space="preserve"> misguided </w:t>
      </w:r>
      <w:r w:rsidR="00CD3016">
        <w:rPr>
          <w:rFonts w:ascii="Georgia" w:hAnsi="Georgia"/>
          <w:color w:val="000000" w:themeColor="text1"/>
          <w:sz w:val="24"/>
        </w:rPr>
        <w:t xml:space="preserve">in its assessment, it should welcome </w:t>
      </w:r>
      <w:r w:rsidR="006944C4">
        <w:rPr>
          <w:rFonts w:ascii="Georgia" w:hAnsi="Georgia"/>
          <w:color w:val="000000" w:themeColor="text1"/>
          <w:sz w:val="24"/>
        </w:rPr>
        <w:t>be</w:t>
      </w:r>
      <w:r w:rsidR="00882A19">
        <w:rPr>
          <w:rFonts w:ascii="Georgia" w:hAnsi="Georgia"/>
          <w:color w:val="000000" w:themeColor="text1"/>
          <w:sz w:val="24"/>
        </w:rPr>
        <w:t>ing</w:t>
      </w:r>
      <w:r w:rsidR="006944C4">
        <w:rPr>
          <w:rFonts w:ascii="Georgia" w:hAnsi="Georgia"/>
          <w:color w:val="000000" w:themeColor="text1"/>
          <w:sz w:val="24"/>
        </w:rPr>
        <w:t xml:space="preserve"> challenged on</w:t>
      </w:r>
      <w:r w:rsidRPr="009B7E99">
        <w:rPr>
          <w:rFonts w:ascii="Georgia" w:hAnsi="Georgia"/>
          <w:color w:val="000000" w:themeColor="text1"/>
          <w:sz w:val="24"/>
        </w:rPr>
        <w:t xml:space="preserve"> </w:t>
      </w:r>
      <w:r w:rsidR="00882A19">
        <w:rPr>
          <w:rFonts w:ascii="Georgia" w:hAnsi="Georgia"/>
          <w:color w:val="000000" w:themeColor="text1"/>
          <w:sz w:val="24"/>
        </w:rPr>
        <w:t>such assumptions</w:t>
      </w:r>
      <w:r w:rsidRPr="009B7E99">
        <w:rPr>
          <w:rFonts w:ascii="Georgia" w:hAnsi="Georgia"/>
          <w:color w:val="000000" w:themeColor="text1"/>
          <w:sz w:val="24"/>
        </w:rPr>
        <w:t xml:space="preserve"> at the earliest stages of the dispute, not after go</w:t>
      </w:r>
      <w:r w:rsidR="00F44708" w:rsidRPr="009B7E99">
        <w:rPr>
          <w:rFonts w:ascii="Georgia" w:hAnsi="Georgia"/>
          <w:color w:val="000000" w:themeColor="text1"/>
          <w:sz w:val="24"/>
        </w:rPr>
        <w:t>ing</w:t>
      </w:r>
      <w:r w:rsidRPr="009B7E99">
        <w:rPr>
          <w:rFonts w:ascii="Georgia" w:hAnsi="Georgia"/>
          <w:color w:val="000000" w:themeColor="text1"/>
          <w:sz w:val="24"/>
        </w:rPr>
        <w:t xml:space="preserve"> through months or years of discovery and motions.</w:t>
      </w:r>
      <w:r w:rsidR="006C2A7F" w:rsidRPr="009B7E99">
        <w:rPr>
          <w:rFonts w:ascii="Georgia" w:hAnsi="Georgia"/>
          <w:color w:val="000000" w:themeColor="text1"/>
          <w:sz w:val="24"/>
        </w:rPr>
        <w:t xml:space="preserve"> </w:t>
      </w:r>
    </w:p>
    <w:p w14:paraId="3885FF83" w14:textId="27CDF4D7" w:rsidR="00AC5029"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One last point.</w:t>
      </w:r>
      <w:r w:rsidR="006C2A7F" w:rsidRPr="009B7E99">
        <w:rPr>
          <w:rFonts w:ascii="Georgia" w:hAnsi="Georgia"/>
          <w:color w:val="000000" w:themeColor="text1"/>
          <w:sz w:val="24"/>
        </w:rPr>
        <w:t xml:space="preserve"> </w:t>
      </w:r>
      <w:r w:rsidR="00915642" w:rsidRPr="009B7E99">
        <w:rPr>
          <w:rFonts w:ascii="Georgia" w:hAnsi="Georgia"/>
          <w:color w:val="000000" w:themeColor="text1"/>
          <w:sz w:val="24"/>
        </w:rPr>
        <w:t>The process so far has not been simple.</w:t>
      </w:r>
      <w:r w:rsidR="006C2A7F" w:rsidRPr="009B7E99">
        <w:rPr>
          <w:rFonts w:ascii="Georgia" w:hAnsi="Georgia"/>
          <w:color w:val="000000" w:themeColor="text1"/>
          <w:sz w:val="24"/>
        </w:rPr>
        <w:t xml:space="preserve"> </w:t>
      </w:r>
      <w:r w:rsidR="006944C4">
        <w:rPr>
          <w:rFonts w:ascii="Georgia" w:hAnsi="Georgia"/>
          <w:color w:val="000000" w:themeColor="text1"/>
          <w:sz w:val="24"/>
        </w:rPr>
        <w:t>But if the parties do</w:t>
      </w:r>
      <w:r w:rsidR="00CA059C" w:rsidRPr="009B7E99">
        <w:rPr>
          <w:rFonts w:ascii="Georgia" w:hAnsi="Georgia"/>
          <w:color w:val="000000" w:themeColor="text1"/>
          <w:sz w:val="24"/>
        </w:rPr>
        <w:t>n</w:t>
      </w:r>
      <w:r w:rsidR="006944C4">
        <w:rPr>
          <w:rFonts w:ascii="Georgia" w:hAnsi="Georgia"/>
          <w:color w:val="000000" w:themeColor="text1"/>
          <w:sz w:val="24"/>
        </w:rPr>
        <w:t>’t take these steps</w:t>
      </w:r>
      <w:r w:rsidR="00CA059C" w:rsidRPr="009B7E99">
        <w:rPr>
          <w:rFonts w:ascii="Georgia" w:hAnsi="Georgia"/>
          <w:color w:val="000000" w:themeColor="text1"/>
          <w:sz w:val="24"/>
        </w:rPr>
        <w:t xml:space="preserve"> early </w:t>
      </w:r>
      <w:r w:rsidR="00AF7B1F">
        <w:rPr>
          <w:rFonts w:ascii="Georgia" w:hAnsi="Georgia"/>
          <w:color w:val="000000" w:themeColor="text1"/>
          <w:sz w:val="24"/>
        </w:rPr>
        <w:t>when they are most</w:t>
      </w:r>
      <w:r w:rsidR="00AF7B1F" w:rsidRPr="009B7E99">
        <w:rPr>
          <w:rFonts w:ascii="Georgia" w:hAnsi="Georgia"/>
          <w:color w:val="000000" w:themeColor="text1"/>
          <w:sz w:val="24"/>
        </w:rPr>
        <w:t xml:space="preserve"> </w:t>
      </w:r>
      <w:r w:rsidR="00CA059C" w:rsidRPr="009B7E99">
        <w:rPr>
          <w:rFonts w:ascii="Georgia" w:hAnsi="Georgia"/>
          <w:color w:val="000000" w:themeColor="text1"/>
          <w:sz w:val="24"/>
        </w:rPr>
        <w:t>cost-effectively</w:t>
      </w:r>
      <w:r w:rsidR="00AF7B1F">
        <w:rPr>
          <w:rFonts w:ascii="Georgia" w:hAnsi="Georgia"/>
          <w:color w:val="000000" w:themeColor="text1"/>
          <w:sz w:val="24"/>
        </w:rPr>
        <w:t xml:space="preserve"> done</w:t>
      </w:r>
      <w:r w:rsidR="00CA059C" w:rsidRPr="009B7E99">
        <w:rPr>
          <w:rFonts w:ascii="Georgia" w:hAnsi="Georgia"/>
          <w:color w:val="000000" w:themeColor="text1"/>
          <w:sz w:val="24"/>
        </w:rPr>
        <w:t>, they</w:t>
      </w:r>
      <w:r w:rsidR="006944C4">
        <w:rPr>
          <w:rFonts w:ascii="Georgia" w:hAnsi="Georgia"/>
          <w:color w:val="000000" w:themeColor="text1"/>
          <w:sz w:val="24"/>
        </w:rPr>
        <w:t>’ll</w:t>
      </w:r>
      <w:r w:rsidR="00CA059C" w:rsidRPr="009B7E99">
        <w:rPr>
          <w:rFonts w:ascii="Georgia" w:hAnsi="Georgia"/>
          <w:color w:val="000000" w:themeColor="text1"/>
          <w:sz w:val="24"/>
        </w:rPr>
        <w:t xml:space="preserve"> end up doing it in bits and pieces over many months. </w:t>
      </w:r>
      <w:r w:rsidR="00756F7C" w:rsidRPr="009B7E99">
        <w:rPr>
          <w:rFonts w:ascii="Georgia" w:hAnsi="Georgia"/>
          <w:color w:val="000000" w:themeColor="text1"/>
          <w:sz w:val="24"/>
        </w:rPr>
        <w:t>W</w:t>
      </w:r>
      <w:r w:rsidRPr="009B7E99">
        <w:rPr>
          <w:rFonts w:ascii="Georgia" w:hAnsi="Georgia"/>
          <w:color w:val="000000" w:themeColor="text1"/>
          <w:sz w:val="24"/>
        </w:rPr>
        <w:t xml:space="preserve">hen </w:t>
      </w:r>
      <w:r w:rsidR="00FE49A6" w:rsidRPr="009B7E99">
        <w:rPr>
          <w:rFonts w:ascii="Georgia" w:hAnsi="Georgia"/>
          <w:color w:val="000000" w:themeColor="text1"/>
          <w:sz w:val="24"/>
        </w:rPr>
        <w:t xml:space="preserve">the parties </w:t>
      </w:r>
      <w:r w:rsidRPr="009B7E99">
        <w:rPr>
          <w:rFonts w:ascii="Georgia" w:hAnsi="Georgia"/>
          <w:color w:val="000000" w:themeColor="text1"/>
          <w:sz w:val="24"/>
        </w:rPr>
        <w:t>finally get to settlement negotiations or mediation</w:t>
      </w:r>
      <w:r w:rsidR="00756F7C" w:rsidRPr="009B7E99">
        <w:rPr>
          <w:rFonts w:ascii="Georgia" w:hAnsi="Georgia"/>
          <w:color w:val="000000" w:themeColor="text1"/>
          <w:sz w:val="24"/>
        </w:rPr>
        <w:t xml:space="preserve"> at the end of discovery and dispositive motions</w:t>
      </w:r>
      <w:r w:rsidRPr="009B7E99">
        <w:rPr>
          <w:rFonts w:ascii="Georgia" w:hAnsi="Georgia"/>
          <w:color w:val="000000" w:themeColor="text1"/>
          <w:sz w:val="24"/>
        </w:rPr>
        <w:t xml:space="preserve">, </w:t>
      </w:r>
      <w:r w:rsidR="00FE49A6" w:rsidRPr="009B7E99">
        <w:rPr>
          <w:rFonts w:ascii="Georgia" w:hAnsi="Georgia"/>
          <w:color w:val="000000" w:themeColor="text1"/>
          <w:sz w:val="24"/>
        </w:rPr>
        <w:t>the</w:t>
      </w:r>
      <w:r w:rsidRPr="009B7E99">
        <w:rPr>
          <w:rFonts w:ascii="Georgia" w:hAnsi="Georgia"/>
          <w:color w:val="000000" w:themeColor="text1"/>
          <w:sz w:val="24"/>
        </w:rPr>
        <w:t xml:space="preserve"> ultimate cost to settle will have increased by orders of magnitude.</w:t>
      </w:r>
      <w:r w:rsidR="006C2A7F" w:rsidRPr="009B7E99">
        <w:rPr>
          <w:rFonts w:ascii="Georgia" w:hAnsi="Georgia"/>
          <w:color w:val="000000" w:themeColor="text1"/>
          <w:sz w:val="24"/>
        </w:rPr>
        <w:t xml:space="preserve"> </w:t>
      </w:r>
    </w:p>
    <w:p w14:paraId="07A81045" w14:textId="23369C9F" w:rsidR="00AC5029" w:rsidRPr="009B7E99" w:rsidRDefault="00AC5029" w:rsidP="007A0615">
      <w:pPr>
        <w:pStyle w:val="BodyText"/>
        <w:widowControl w:val="0"/>
        <w:rPr>
          <w:rFonts w:ascii="Georgia" w:hAnsi="Georgia"/>
          <w:i/>
          <w:color w:val="000000" w:themeColor="text1"/>
          <w:sz w:val="24"/>
        </w:rPr>
      </w:pPr>
      <w:r w:rsidRPr="009B7E99">
        <w:rPr>
          <w:rFonts w:ascii="Georgia" w:hAnsi="Georgia"/>
          <w:i/>
          <w:color w:val="000000" w:themeColor="text1"/>
          <w:sz w:val="24"/>
        </w:rPr>
        <w:t>To stay within the 3</w:t>
      </w:r>
      <w:r w:rsidR="005D0B6A">
        <w:rPr>
          <w:rFonts w:ascii="Georgia" w:hAnsi="Georgia"/>
          <w:i/>
          <w:color w:val="000000" w:themeColor="text1"/>
          <w:sz w:val="24"/>
        </w:rPr>
        <w:t>0-day time frame, each side should</w:t>
      </w:r>
      <w:r w:rsidRPr="009B7E99">
        <w:rPr>
          <w:rFonts w:ascii="Georgia" w:hAnsi="Georgia"/>
          <w:i/>
          <w:color w:val="000000" w:themeColor="text1"/>
          <w:sz w:val="24"/>
        </w:rPr>
        <w:t xml:space="preserve"> complete this process in </w:t>
      </w:r>
      <w:r w:rsidR="00AF7B1F">
        <w:rPr>
          <w:rFonts w:ascii="Georgia" w:hAnsi="Georgia"/>
          <w:i/>
          <w:color w:val="000000" w:themeColor="text1"/>
          <w:sz w:val="24"/>
        </w:rPr>
        <w:t>four</w:t>
      </w:r>
      <w:r w:rsidRPr="009B7E99">
        <w:rPr>
          <w:rFonts w:ascii="Georgia" w:hAnsi="Georgia"/>
          <w:i/>
          <w:color w:val="000000" w:themeColor="text1"/>
          <w:sz w:val="24"/>
        </w:rPr>
        <w:t xml:space="preserve"> days.</w:t>
      </w:r>
      <w:r w:rsidR="006C2A7F" w:rsidRPr="009B7E99">
        <w:rPr>
          <w:rFonts w:ascii="Georgia" w:hAnsi="Georgia"/>
          <w:i/>
          <w:color w:val="000000" w:themeColor="text1"/>
          <w:sz w:val="24"/>
        </w:rPr>
        <w:t xml:space="preserve"> </w:t>
      </w:r>
    </w:p>
    <w:p w14:paraId="5584EC13" w14:textId="77777777" w:rsidR="00756F7C" w:rsidRPr="009B7E99" w:rsidRDefault="00756F7C" w:rsidP="007A0615">
      <w:pPr>
        <w:pStyle w:val="OutlineL3"/>
        <w:widowControl w:val="0"/>
        <w:rPr>
          <w:rFonts w:ascii="Georgia" w:hAnsi="Georgia"/>
          <w:color w:val="000000" w:themeColor="text1"/>
          <w:sz w:val="24"/>
          <w:szCs w:val="24"/>
        </w:rPr>
      </w:pPr>
      <w:bookmarkStart w:id="111" w:name="_Toc447542060"/>
      <w:bookmarkStart w:id="112" w:name="_Toc448136118"/>
      <w:bookmarkStart w:id="113" w:name="_Toc448137077"/>
      <w:bookmarkStart w:id="114" w:name="_Toc32587990"/>
      <w:bookmarkStart w:id="115" w:name="_Toc75008666"/>
      <w:r w:rsidRPr="009B7E99">
        <w:rPr>
          <w:rFonts w:ascii="Georgia" w:hAnsi="Georgia"/>
          <w:color w:val="000000" w:themeColor="text1"/>
          <w:sz w:val="24"/>
          <w:szCs w:val="24"/>
        </w:rPr>
        <w:t>The Fourth Step:</w:t>
      </w:r>
      <w:r w:rsidR="006C2A7F" w:rsidRPr="009B7E99">
        <w:rPr>
          <w:rFonts w:ascii="Georgia" w:hAnsi="Georgia"/>
          <w:color w:val="000000" w:themeColor="text1"/>
          <w:sz w:val="24"/>
          <w:szCs w:val="24"/>
        </w:rPr>
        <w:t xml:space="preserve"> </w:t>
      </w:r>
      <w:r w:rsidR="005D0B6A">
        <w:rPr>
          <w:rFonts w:ascii="Georgia" w:hAnsi="Georgia"/>
          <w:color w:val="000000" w:themeColor="text1"/>
          <w:sz w:val="24"/>
          <w:szCs w:val="24"/>
        </w:rPr>
        <w:t>Final</w:t>
      </w:r>
      <w:r w:rsidR="00A54FDC" w:rsidRPr="009B7E99">
        <w:rPr>
          <w:rFonts w:ascii="Georgia" w:eastAsiaTheme="majorEastAsia" w:hAnsi="Georgia"/>
          <w:color w:val="000000" w:themeColor="text1"/>
          <w:sz w:val="24"/>
          <w:szCs w:val="24"/>
        </w:rPr>
        <w:t xml:space="preserve"> </w:t>
      </w:r>
      <w:r w:rsidR="00085A1D" w:rsidRPr="009B7E99">
        <w:rPr>
          <w:rFonts w:ascii="Georgia" w:eastAsiaTheme="majorEastAsia" w:hAnsi="Georgia"/>
          <w:color w:val="000000" w:themeColor="text1"/>
          <w:sz w:val="24"/>
          <w:szCs w:val="24"/>
        </w:rPr>
        <w:t>R</w:t>
      </w:r>
      <w:r w:rsidR="00A54FDC" w:rsidRPr="009B7E99">
        <w:rPr>
          <w:rFonts w:ascii="Georgia" w:eastAsiaTheme="majorEastAsia" w:hAnsi="Georgia"/>
          <w:color w:val="000000" w:themeColor="text1"/>
          <w:sz w:val="24"/>
          <w:szCs w:val="24"/>
        </w:rPr>
        <w:t>esolution</w:t>
      </w:r>
      <w:bookmarkEnd w:id="111"/>
      <w:bookmarkEnd w:id="112"/>
      <w:bookmarkEnd w:id="113"/>
      <w:bookmarkEnd w:id="114"/>
      <w:bookmarkEnd w:id="115"/>
    </w:p>
    <w:p w14:paraId="676179E7" w14:textId="3817F4CB" w:rsidR="00A54FDC" w:rsidRPr="009B7E99" w:rsidRDefault="00CD3016" w:rsidP="007A0615">
      <w:pPr>
        <w:pStyle w:val="BodyText"/>
        <w:widowControl w:val="0"/>
        <w:rPr>
          <w:rFonts w:ascii="Georgia" w:hAnsi="Georgia"/>
          <w:color w:val="000000" w:themeColor="text1"/>
          <w:sz w:val="24"/>
        </w:rPr>
      </w:pPr>
      <w:r>
        <w:rPr>
          <w:rFonts w:ascii="Georgia" w:hAnsi="Georgia"/>
          <w:color w:val="000000" w:themeColor="text1"/>
          <w:sz w:val="24"/>
        </w:rPr>
        <w:t>Assuming there have</w:t>
      </w:r>
      <w:r w:rsidR="00A54FDC" w:rsidRPr="009B7E99">
        <w:rPr>
          <w:rFonts w:ascii="Georgia" w:hAnsi="Georgia"/>
          <w:color w:val="000000" w:themeColor="text1"/>
          <w:sz w:val="24"/>
        </w:rPr>
        <w:t xml:space="preserve"> been no delays and no need for experts, </w:t>
      </w:r>
      <w:r w:rsidR="00FE49A6" w:rsidRPr="009B7E99">
        <w:rPr>
          <w:rFonts w:ascii="Georgia" w:hAnsi="Georgia"/>
          <w:color w:val="000000" w:themeColor="text1"/>
          <w:sz w:val="24"/>
        </w:rPr>
        <w:t>there</w:t>
      </w:r>
      <w:r w:rsidR="00A54FDC" w:rsidRPr="009B7E99">
        <w:rPr>
          <w:rFonts w:ascii="Georgia" w:hAnsi="Georgia"/>
          <w:color w:val="000000" w:themeColor="text1"/>
          <w:sz w:val="24"/>
        </w:rPr>
        <w:t xml:space="preserve"> a</w:t>
      </w:r>
      <w:r w:rsidR="00FE49A6" w:rsidRPr="009B7E99">
        <w:rPr>
          <w:rFonts w:ascii="Georgia" w:hAnsi="Georgia"/>
          <w:color w:val="000000" w:themeColor="text1"/>
          <w:sz w:val="24"/>
        </w:rPr>
        <w:t>r</w:t>
      </w:r>
      <w:r w:rsidR="00A54FDC" w:rsidRPr="009B7E99">
        <w:rPr>
          <w:rFonts w:ascii="Georgia" w:hAnsi="Georgia"/>
          <w:color w:val="000000" w:themeColor="text1"/>
          <w:sz w:val="24"/>
        </w:rPr>
        <w:t xml:space="preserve">e </w:t>
      </w:r>
      <w:r w:rsidR="00AF7B1F">
        <w:rPr>
          <w:rFonts w:ascii="Georgia" w:hAnsi="Georgia"/>
          <w:color w:val="000000" w:themeColor="text1"/>
          <w:sz w:val="24"/>
        </w:rPr>
        <w:t>eight</w:t>
      </w:r>
      <w:r w:rsidR="00A54FDC" w:rsidRPr="009B7E99">
        <w:rPr>
          <w:rFonts w:ascii="Georgia" w:hAnsi="Georgia"/>
          <w:color w:val="000000" w:themeColor="text1"/>
          <w:sz w:val="24"/>
        </w:rPr>
        <w:t xml:space="preserve"> days remaining in the </w:t>
      </w:r>
      <w:r w:rsidR="00AF7B1F">
        <w:rPr>
          <w:rFonts w:ascii="Georgia" w:hAnsi="Georgia"/>
          <w:color w:val="000000" w:themeColor="text1"/>
          <w:sz w:val="24"/>
        </w:rPr>
        <w:t>30</w:t>
      </w:r>
      <w:r w:rsidR="00A54FDC" w:rsidRPr="009B7E99">
        <w:rPr>
          <w:rFonts w:ascii="Georgia" w:hAnsi="Georgia"/>
          <w:color w:val="000000" w:themeColor="text1"/>
          <w:sz w:val="24"/>
        </w:rPr>
        <w:t xml:space="preserve"> day period.</w:t>
      </w:r>
      <w:r w:rsidR="006C2A7F" w:rsidRPr="009B7E99">
        <w:rPr>
          <w:rFonts w:ascii="Georgia" w:hAnsi="Georgia"/>
          <w:color w:val="000000" w:themeColor="text1"/>
          <w:sz w:val="24"/>
        </w:rPr>
        <w:t xml:space="preserve"> </w:t>
      </w:r>
    </w:p>
    <w:p w14:paraId="218E8D6E"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In negotiating directly with the other side or using a neutral, </w:t>
      </w:r>
      <w:r w:rsidR="006944C4">
        <w:rPr>
          <w:rFonts w:ascii="Georgia" w:hAnsi="Georgia"/>
          <w:color w:val="000000" w:themeColor="text1"/>
          <w:sz w:val="24"/>
        </w:rPr>
        <w:t xml:space="preserve">you should </w:t>
      </w:r>
      <w:r w:rsidRPr="009B7E99">
        <w:rPr>
          <w:rFonts w:ascii="Georgia" w:hAnsi="Georgia"/>
          <w:color w:val="000000" w:themeColor="text1"/>
          <w:sz w:val="24"/>
        </w:rPr>
        <w:t xml:space="preserve">use all the negotiation strategies </w:t>
      </w:r>
      <w:r w:rsidR="00FE49A6" w:rsidRPr="009B7E99">
        <w:rPr>
          <w:rFonts w:ascii="Georgia" w:hAnsi="Georgia"/>
          <w:color w:val="000000" w:themeColor="text1"/>
          <w:sz w:val="24"/>
        </w:rPr>
        <w:t>that</w:t>
      </w:r>
      <w:r w:rsidR="00756F7C" w:rsidRPr="009B7E99">
        <w:rPr>
          <w:rFonts w:ascii="Georgia" w:hAnsi="Georgia"/>
          <w:color w:val="000000" w:themeColor="text1"/>
          <w:sz w:val="24"/>
        </w:rPr>
        <w:t xml:space="preserve"> would</w:t>
      </w:r>
      <w:r w:rsidRPr="009B7E99">
        <w:rPr>
          <w:rFonts w:ascii="Georgia" w:hAnsi="Georgia"/>
          <w:color w:val="000000" w:themeColor="text1"/>
          <w:sz w:val="24"/>
        </w:rPr>
        <w:t xml:space="preserve"> </w:t>
      </w:r>
      <w:r w:rsidR="00FE49A6" w:rsidRPr="009B7E99">
        <w:rPr>
          <w:rFonts w:ascii="Georgia" w:hAnsi="Georgia"/>
          <w:color w:val="000000" w:themeColor="text1"/>
          <w:sz w:val="24"/>
        </w:rPr>
        <w:t>b</w:t>
      </w:r>
      <w:r w:rsidRPr="009B7E99">
        <w:rPr>
          <w:rFonts w:ascii="Georgia" w:hAnsi="Georgia"/>
          <w:color w:val="000000" w:themeColor="text1"/>
          <w:sz w:val="24"/>
        </w:rPr>
        <w:t xml:space="preserve">e </w:t>
      </w:r>
      <w:r w:rsidR="00FE49A6" w:rsidRPr="009B7E99">
        <w:rPr>
          <w:rFonts w:ascii="Georgia" w:hAnsi="Georgia"/>
          <w:color w:val="000000" w:themeColor="text1"/>
          <w:sz w:val="24"/>
        </w:rPr>
        <w:t xml:space="preserve">used </w:t>
      </w:r>
      <w:r w:rsidRPr="009B7E99">
        <w:rPr>
          <w:rFonts w:ascii="Georgia" w:hAnsi="Georgia"/>
          <w:color w:val="000000" w:themeColor="text1"/>
          <w:sz w:val="24"/>
        </w:rPr>
        <w:t>in any business negotiation.</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If it is in </w:t>
      </w:r>
      <w:r w:rsidR="00915642" w:rsidRPr="009B7E99">
        <w:rPr>
          <w:rFonts w:ascii="Georgia" w:hAnsi="Georgia"/>
          <w:color w:val="000000" w:themeColor="text1"/>
          <w:sz w:val="24"/>
        </w:rPr>
        <w:t>both parties’</w:t>
      </w:r>
      <w:r w:rsidR="00FE49A6" w:rsidRPr="009B7E99">
        <w:rPr>
          <w:rFonts w:ascii="Georgia" w:hAnsi="Georgia"/>
          <w:color w:val="000000" w:themeColor="text1"/>
          <w:sz w:val="24"/>
        </w:rPr>
        <w:t xml:space="preserve"> best</w:t>
      </w:r>
      <w:r w:rsidRPr="009B7E99">
        <w:rPr>
          <w:rFonts w:ascii="Georgia" w:hAnsi="Georgia"/>
          <w:color w:val="000000" w:themeColor="text1"/>
          <w:sz w:val="24"/>
        </w:rPr>
        <w:t xml:space="preserve"> interest, </w:t>
      </w:r>
      <w:r w:rsidR="00756F7C" w:rsidRPr="009B7E99">
        <w:rPr>
          <w:rFonts w:ascii="Georgia" w:hAnsi="Georgia"/>
          <w:color w:val="000000" w:themeColor="text1"/>
          <w:sz w:val="24"/>
        </w:rPr>
        <w:t>interest-based negotiation</w:t>
      </w:r>
      <w:r w:rsidRPr="009B7E99">
        <w:rPr>
          <w:rFonts w:ascii="Georgia" w:hAnsi="Georgia"/>
          <w:color w:val="000000" w:themeColor="text1"/>
          <w:sz w:val="24"/>
        </w:rPr>
        <w:t xml:space="preserve"> </w:t>
      </w:r>
      <w:r w:rsidR="00FE49A6" w:rsidRPr="009B7E99">
        <w:rPr>
          <w:rFonts w:ascii="Georgia" w:hAnsi="Georgia"/>
          <w:color w:val="000000" w:themeColor="text1"/>
          <w:sz w:val="24"/>
        </w:rPr>
        <w:t xml:space="preserve">may be used </w:t>
      </w:r>
      <w:r w:rsidRPr="009B7E99">
        <w:rPr>
          <w:rFonts w:ascii="Georgia" w:hAnsi="Georgia"/>
          <w:color w:val="000000" w:themeColor="text1"/>
          <w:sz w:val="24"/>
        </w:rPr>
        <w:t>to develop a solution that works for both sides.</w:t>
      </w:r>
      <w:r w:rsidRPr="009B7E99">
        <w:rPr>
          <w:rStyle w:val="FootnoteReference"/>
          <w:rFonts w:ascii="Georgia" w:hAnsi="Georgia" w:cs="Arial"/>
          <w:color w:val="000000" w:themeColor="text1"/>
          <w:sz w:val="24"/>
        </w:rPr>
        <w:footnoteReference w:id="57"/>
      </w:r>
      <w:r w:rsidR="006C2A7F" w:rsidRPr="009B7E99">
        <w:rPr>
          <w:rFonts w:ascii="Georgia" w:hAnsi="Georgia"/>
          <w:color w:val="000000" w:themeColor="text1"/>
          <w:sz w:val="24"/>
        </w:rPr>
        <w:t xml:space="preserve"> </w:t>
      </w:r>
      <w:r w:rsidRPr="009B7E99">
        <w:rPr>
          <w:rFonts w:ascii="Georgia" w:hAnsi="Georgia"/>
          <w:color w:val="000000" w:themeColor="text1"/>
          <w:sz w:val="24"/>
        </w:rPr>
        <w:t>This involves a discussion of each side’s interests as well as creative problem-solving or, put another way, looking for positive-sum solutions where both parties satisfy important interests.</w:t>
      </w:r>
      <w:r w:rsidR="006C2A7F" w:rsidRPr="009B7E99">
        <w:rPr>
          <w:rFonts w:ascii="Georgia" w:hAnsi="Georgia"/>
          <w:color w:val="000000" w:themeColor="text1"/>
          <w:sz w:val="24"/>
        </w:rPr>
        <w:t xml:space="preserve"> </w:t>
      </w:r>
    </w:p>
    <w:p w14:paraId="74D467C2"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These negotiations would often involve </w:t>
      </w:r>
      <w:r w:rsidR="00147152" w:rsidRPr="009B7E99">
        <w:rPr>
          <w:rFonts w:ascii="Georgia" w:hAnsi="Georgia"/>
          <w:color w:val="000000" w:themeColor="text1"/>
          <w:sz w:val="24"/>
        </w:rPr>
        <w:t xml:space="preserve">a </w:t>
      </w:r>
      <w:r w:rsidRPr="009B7E99">
        <w:rPr>
          <w:rFonts w:ascii="Georgia" w:hAnsi="Georgia"/>
          <w:color w:val="000000" w:themeColor="text1"/>
          <w:sz w:val="24"/>
        </w:rPr>
        <w:t>neutral and could occur in a setting very much like traditional mediation.</w:t>
      </w:r>
      <w:r w:rsidR="006C2A7F" w:rsidRPr="009B7E99">
        <w:rPr>
          <w:rFonts w:ascii="Georgia" w:hAnsi="Georgia"/>
          <w:color w:val="000000" w:themeColor="text1"/>
          <w:sz w:val="24"/>
        </w:rPr>
        <w:t xml:space="preserve"> </w:t>
      </w:r>
      <w:r w:rsidRPr="009B7E99">
        <w:rPr>
          <w:rFonts w:ascii="Georgia" w:hAnsi="Georgia"/>
          <w:color w:val="000000" w:themeColor="text1"/>
          <w:sz w:val="24"/>
        </w:rPr>
        <w:t>The key, though, would be having a skilled and effective neutral willing to be assertive in working through impasses and toward resolution.</w:t>
      </w:r>
      <w:r w:rsidR="006C2A7F" w:rsidRPr="009B7E99">
        <w:rPr>
          <w:rFonts w:ascii="Georgia" w:hAnsi="Georgia"/>
          <w:color w:val="000000" w:themeColor="text1"/>
          <w:sz w:val="24"/>
        </w:rPr>
        <w:t xml:space="preserve"> </w:t>
      </w:r>
    </w:p>
    <w:p w14:paraId="139D8387" w14:textId="7C654AA3"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lastRenderedPageBreak/>
        <w:t>If an impasse relates to one or a few major issues, the parties could agree to streamlined binding or advisory arbitration on just those issues.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They could use the neutral for making that determination, but that poses numerous </w:t>
      </w:r>
      <w:r w:rsidR="00417FC1">
        <w:rPr>
          <w:rFonts w:ascii="Georgia" w:hAnsi="Georgia"/>
          <w:color w:val="000000" w:themeColor="text1"/>
          <w:sz w:val="24"/>
        </w:rPr>
        <w:t xml:space="preserve">ethical and practical </w:t>
      </w:r>
      <w:r w:rsidRPr="009B7E99">
        <w:rPr>
          <w:rFonts w:ascii="Georgia" w:hAnsi="Georgia"/>
          <w:color w:val="000000" w:themeColor="text1"/>
          <w:sz w:val="24"/>
        </w:rPr>
        <w:t>problems (</w:t>
      </w:r>
      <w:r w:rsidRPr="009B7E99">
        <w:rPr>
          <w:rFonts w:ascii="Georgia" w:hAnsi="Georgia"/>
          <w:i/>
          <w:color w:val="000000" w:themeColor="text1"/>
          <w:sz w:val="24"/>
        </w:rPr>
        <w:t>see</w:t>
      </w:r>
      <w:r w:rsidRPr="009B7E99">
        <w:rPr>
          <w:rFonts w:ascii="Georgia" w:hAnsi="Georgia"/>
          <w:color w:val="000000" w:themeColor="text1"/>
          <w:sz w:val="24"/>
        </w:rPr>
        <w:t xml:space="preserve"> discussion in </w:t>
      </w:r>
      <w:r w:rsidR="00085A1D" w:rsidRPr="009B7E99">
        <w:rPr>
          <w:rFonts w:ascii="Georgia" w:hAnsi="Georgia"/>
          <w:color w:val="000000" w:themeColor="text1"/>
          <w:sz w:val="24"/>
        </w:rPr>
        <w:t>M</w:t>
      </w:r>
      <w:r w:rsidRPr="009B7E99">
        <w:rPr>
          <w:rFonts w:ascii="Georgia" w:hAnsi="Georgia"/>
          <w:color w:val="000000" w:themeColor="text1"/>
          <w:sz w:val="24"/>
        </w:rPr>
        <w:t>ed-</w:t>
      </w:r>
      <w:r w:rsidR="00085A1D" w:rsidRPr="009B7E99">
        <w:rPr>
          <w:rFonts w:ascii="Georgia" w:hAnsi="Georgia"/>
          <w:color w:val="000000" w:themeColor="text1"/>
          <w:sz w:val="24"/>
        </w:rPr>
        <w:t>A</w:t>
      </w:r>
      <w:r w:rsidRPr="009B7E99">
        <w:rPr>
          <w:rFonts w:ascii="Georgia" w:hAnsi="Georgia"/>
          <w:color w:val="000000" w:themeColor="text1"/>
          <w:sz w:val="24"/>
        </w:rPr>
        <w:t>rb above).</w:t>
      </w:r>
      <w:r w:rsidR="006C2A7F" w:rsidRPr="009B7E99">
        <w:rPr>
          <w:rFonts w:ascii="Georgia" w:hAnsi="Georgia"/>
          <w:color w:val="000000" w:themeColor="text1"/>
          <w:sz w:val="24"/>
        </w:rPr>
        <w:t xml:space="preserve"> </w:t>
      </w:r>
      <w:r w:rsidRPr="009B7E99">
        <w:rPr>
          <w:rFonts w:ascii="Georgia" w:hAnsi="Georgia"/>
          <w:color w:val="000000" w:themeColor="text1"/>
          <w:sz w:val="24"/>
        </w:rPr>
        <w:t>It would usually be better practice to find a separate neu</w:t>
      </w:r>
      <w:r w:rsidR="00756F7C" w:rsidRPr="009B7E99">
        <w:rPr>
          <w:rFonts w:ascii="Georgia" w:hAnsi="Georgia"/>
          <w:color w:val="000000" w:themeColor="text1"/>
          <w:sz w:val="24"/>
        </w:rPr>
        <w:t xml:space="preserve">tral reasonably quickly for </w:t>
      </w:r>
      <w:r w:rsidR="00915642" w:rsidRPr="009B7E99">
        <w:rPr>
          <w:rFonts w:ascii="Georgia" w:hAnsi="Georgia"/>
          <w:color w:val="000000" w:themeColor="text1"/>
          <w:sz w:val="24"/>
        </w:rPr>
        <w:t>prompt</w:t>
      </w:r>
      <w:r w:rsidR="00756F7C" w:rsidRPr="009B7E99">
        <w:rPr>
          <w:rFonts w:ascii="Georgia" w:hAnsi="Georgia"/>
          <w:color w:val="000000" w:themeColor="text1"/>
          <w:sz w:val="24"/>
        </w:rPr>
        <w:t xml:space="preserve"> arbitration</w:t>
      </w:r>
      <w:r w:rsidR="00915642" w:rsidRPr="009B7E99">
        <w:rPr>
          <w:rFonts w:ascii="Georgia" w:hAnsi="Georgia"/>
          <w:color w:val="000000" w:themeColor="text1"/>
          <w:sz w:val="24"/>
        </w:rPr>
        <w:t xml:space="preserve"> of discrete issues</w:t>
      </w:r>
      <w:r w:rsidR="00756F7C"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1CCB83DF" w14:textId="77777777" w:rsidR="00A54FDC" w:rsidRPr="009B7E99" w:rsidRDefault="007A09DD" w:rsidP="007A0615">
      <w:pPr>
        <w:pStyle w:val="OutlineL3"/>
        <w:widowControl w:val="0"/>
        <w:rPr>
          <w:rFonts w:ascii="Georgia" w:eastAsiaTheme="majorEastAsia" w:hAnsi="Georgia"/>
          <w:color w:val="000000" w:themeColor="text1"/>
          <w:sz w:val="24"/>
          <w:szCs w:val="24"/>
        </w:rPr>
      </w:pPr>
      <w:bookmarkStart w:id="116" w:name="_Toc32587991"/>
      <w:bookmarkStart w:id="117" w:name="_Toc75008667"/>
      <w:r w:rsidRPr="009B7E99">
        <w:rPr>
          <w:rFonts w:ascii="Georgia" w:hAnsi="Georgia"/>
          <w:color w:val="000000" w:themeColor="text1"/>
          <w:sz w:val="24"/>
          <w:szCs w:val="24"/>
        </w:rPr>
        <w:t xml:space="preserve">Using </w:t>
      </w:r>
      <w:r w:rsidR="00A54FDC" w:rsidRPr="009B7E99">
        <w:rPr>
          <w:rFonts w:ascii="Georgia" w:hAnsi="Georgia"/>
          <w:color w:val="000000" w:themeColor="text1"/>
          <w:sz w:val="24"/>
          <w:szCs w:val="24"/>
        </w:rPr>
        <w:t xml:space="preserve">Experts </w:t>
      </w:r>
      <w:r w:rsidRPr="009B7E99">
        <w:rPr>
          <w:rFonts w:ascii="Georgia" w:hAnsi="Georgia"/>
          <w:color w:val="000000" w:themeColor="text1"/>
          <w:sz w:val="24"/>
          <w:szCs w:val="24"/>
        </w:rPr>
        <w:t>in EDR</w:t>
      </w:r>
      <w:bookmarkEnd w:id="116"/>
      <w:bookmarkEnd w:id="117"/>
    </w:p>
    <w:p w14:paraId="468ED3D5" w14:textId="0A16E804"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In some cases, experts may be needed for one or both sides to attain Sufficient Knowledge.</w:t>
      </w:r>
      <w:r w:rsidR="006C2A7F" w:rsidRPr="009B7E99">
        <w:rPr>
          <w:rFonts w:ascii="Georgia" w:hAnsi="Georgia"/>
          <w:color w:val="000000" w:themeColor="text1"/>
          <w:sz w:val="24"/>
        </w:rPr>
        <w:t xml:space="preserve"> </w:t>
      </w:r>
      <w:r w:rsidRPr="009B7E99">
        <w:rPr>
          <w:rFonts w:ascii="Georgia" w:hAnsi="Georgia"/>
          <w:color w:val="000000" w:themeColor="text1"/>
          <w:sz w:val="24"/>
        </w:rPr>
        <w:t>Experts could be brought in and integrated into the f</w:t>
      </w:r>
      <w:r w:rsidR="007A09DD" w:rsidRPr="009B7E99">
        <w:rPr>
          <w:rFonts w:ascii="Georgia" w:hAnsi="Georgia"/>
          <w:color w:val="000000" w:themeColor="text1"/>
          <w:sz w:val="24"/>
        </w:rPr>
        <w:t>our</w:t>
      </w:r>
      <w:r w:rsidRPr="009B7E99">
        <w:rPr>
          <w:rFonts w:ascii="Georgia" w:hAnsi="Georgia"/>
          <w:color w:val="000000" w:themeColor="text1"/>
          <w:sz w:val="24"/>
        </w:rPr>
        <w:t xml:space="preserve"> steps.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To the extent the need for an expert </w:t>
      </w:r>
      <w:r w:rsidR="000E428B" w:rsidRPr="009B7E99">
        <w:rPr>
          <w:rFonts w:ascii="Georgia" w:hAnsi="Georgia"/>
          <w:color w:val="000000" w:themeColor="text1"/>
          <w:sz w:val="24"/>
        </w:rPr>
        <w:t xml:space="preserve">is identified </w:t>
      </w:r>
      <w:r w:rsidRPr="009B7E99">
        <w:rPr>
          <w:rFonts w:ascii="Georgia" w:hAnsi="Georgia"/>
          <w:color w:val="000000" w:themeColor="text1"/>
          <w:sz w:val="24"/>
        </w:rPr>
        <w:t>early, t</w:t>
      </w:r>
      <w:r w:rsidR="000E428B" w:rsidRPr="009B7E99">
        <w:rPr>
          <w:rFonts w:ascii="Georgia" w:hAnsi="Georgia"/>
          <w:color w:val="000000" w:themeColor="text1"/>
          <w:sz w:val="24"/>
        </w:rPr>
        <w:t>h</w:t>
      </w:r>
      <w:r w:rsidRPr="009B7E99">
        <w:rPr>
          <w:rFonts w:ascii="Georgia" w:hAnsi="Georgia"/>
          <w:color w:val="000000" w:themeColor="text1"/>
          <w:sz w:val="24"/>
        </w:rPr>
        <w:t xml:space="preserve">e expert </w:t>
      </w:r>
      <w:r w:rsidR="000E428B" w:rsidRPr="009B7E99">
        <w:rPr>
          <w:rFonts w:ascii="Georgia" w:hAnsi="Georgia"/>
          <w:color w:val="000000" w:themeColor="text1"/>
          <w:sz w:val="24"/>
        </w:rPr>
        <w:t xml:space="preserve">can be used </w:t>
      </w:r>
      <w:r w:rsidRPr="009B7E99">
        <w:rPr>
          <w:rFonts w:ascii="Georgia" w:hAnsi="Georgia"/>
          <w:color w:val="000000" w:themeColor="text1"/>
          <w:sz w:val="24"/>
        </w:rPr>
        <w:t xml:space="preserve">during the first </w:t>
      </w:r>
      <w:r w:rsidR="007A09DD" w:rsidRPr="009B7E99">
        <w:rPr>
          <w:rFonts w:ascii="Georgia" w:hAnsi="Georgia"/>
          <w:color w:val="000000" w:themeColor="text1"/>
          <w:sz w:val="24"/>
        </w:rPr>
        <w:t>six</w:t>
      </w:r>
      <w:r w:rsidRPr="009B7E99">
        <w:rPr>
          <w:rFonts w:ascii="Georgia" w:hAnsi="Georgia"/>
          <w:color w:val="000000" w:themeColor="text1"/>
          <w:sz w:val="24"/>
        </w:rPr>
        <w:t xml:space="preserve"> days of the process.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If the expert needs the documents and information from the information </w:t>
      </w:r>
      <w:r w:rsidR="00AF7B1F">
        <w:rPr>
          <w:rFonts w:ascii="Georgia" w:hAnsi="Georgia"/>
          <w:color w:val="000000" w:themeColor="text1"/>
          <w:sz w:val="24"/>
        </w:rPr>
        <w:t xml:space="preserve">and document </w:t>
      </w:r>
      <w:r w:rsidRPr="009B7E99">
        <w:rPr>
          <w:rFonts w:ascii="Georgia" w:hAnsi="Georgia"/>
          <w:color w:val="000000" w:themeColor="text1"/>
          <w:sz w:val="24"/>
        </w:rPr>
        <w:t>e</w:t>
      </w:r>
      <w:r w:rsidR="000E428B" w:rsidRPr="009B7E99">
        <w:rPr>
          <w:rFonts w:ascii="Georgia" w:hAnsi="Georgia"/>
          <w:color w:val="000000" w:themeColor="text1"/>
          <w:sz w:val="24"/>
        </w:rPr>
        <w:t>xchange, then that process can</w:t>
      </w:r>
      <w:r w:rsidR="006944C4">
        <w:rPr>
          <w:rFonts w:ascii="Georgia" w:hAnsi="Georgia"/>
          <w:color w:val="000000" w:themeColor="text1"/>
          <w:sz w:val="24"/>
        </w:rPr>
        <w:t>’</w:t>
      </w:r>
      <w:r w:rsidR="000E428B" w:rsidRPr="009B7E99">
        <w:rPr>
          <w:rFonts w:ascii="Georgia" w:hAnsi="Georgia"/>
          <w:color w:val="000000" w:themeColor="text1"/>
          <w:sz w:val="24"/>
        </w:rPr>
        <w:t>t be</w:t>
      </w:r>
      <w:r w:rsidRPr="009B7E99">
        <w:rPr>
          <w:rFonts w:ascii="Georgia" w:hAnsi="Georgia"/>
          <w:color w:val="000000" w:themeColor="text1"/>
          <w:sz w:val="24"/>
        </w:rPr>
        <w:t>gin until day 1</w:t>
      </w:r>
      <w:r w:rsidR="00AF7B1F">
        <w:rPr>
          <w:rFonts w:ascii="Georgia" w:hAnsi="Georgia"/>
          <w:color w:val="000000" w:themeColor="text1"/>
          <w:sz w:val="24"/>
        </w:rPr>
        <w:t>8</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706179B4"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In some cases, </w:t>
      </w:r>
      <w:r w:rsidR="000E428B" w:rsidRPr="009B7E99">
        <w:rPr>
          <w:rFonts w:ascii="Georgia" w:hAnsi="Georgia"/>
          <w:color w:val="000000" w:themeColor="text1"/>
          <w:sz w:val="24"/>
        </w:rPr>
        <w:t>one side</w:t>
      </w:r>
      <w:r w:rsidRPr="009B7E99">
        <w:rPr>
          <w:rFonts w:ascii="Georgia" w:hAnsi="Georgia"/>
          <w:color w:val="000000" w:themeColor="text1"/>
          <w:sz w:val="24"/>
        </w:rPr>
        <w:t xml:space="preserve"> may want to be able to question the other</w:t>
      </w:r>
      <w:r w:rsidR="004D7FB9" w:rsidRPr="009B7E99">
        <w:rPr>
          <w:rFonts w:ascii="Georgia" w:hAnsi="Georgia"/>
          <w:color w:val="000000" w:themeColor="text1"/>
          <w:sz w:val="24"/>
        </w:rPr>
        <w:t>’</w:t>
      </w:r>
      <w:r w:rsidRPr="009B7E99">
        <w:rPr>
          <w:rFonts w:ascii="Georgia" w:hAnsi="Georgia"/>
          <w:color w:val="000000" w:themeColor="text1"/>
          <w:sz w:val="24"/>
        </w:rPr>
        <w:t>s expert or even to have the experts discuss the issues together in front of both sides.</w:t>
      </w:r>
      <w:r w:rsidR="006C2A7F" w:rsidRPr="009B7E99">
        <w:rPr>
          <w:rFonts w:ascii="Georgia" w:hAnsi="Georgia"/>
          <w:color w:val="000000" w:themeColor="text1"/>
          <w:sz w:val="24"/>
        </w:rPr>
        <w:t xml:space="preserve"> </w:t>
      </w:r>
      <w:r w:rsidRPr="009B7E99">
        <w:rPr>
          <w:rFonts w:ascii="Georgia" w:hAnsi="Georgia"/>
          <w:color w:val="000000" w:themeColor="text1"/>
          <w:sz w:val="24"/>
        </w:rPr>
        <w:t>And in some cases, the parties may want to jointly retain one independent expert.</w:t>
      </w:r>
      <w:r w:rsidR="006C2A7F" w:rsidRPr="009B7E99">
        <w:rPr>
          <w:rFonts w:ascii="Georgia" w:hAnsi="Georgia"/>
          <w:color w:val="000000" w:themeColor="text1"/>
          <w:sz w:val="24"/>
        </w:rPr>
        <w:t xml:space="preserve"> </w:t>
      </w:r>
    </w:p>
    <w:p w14:paraId="6686DABC"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The use of experts should be consistent with the goal of limiting information to </w:t>
      </w:r>
      <w:r w:rsidR="007A09DD" w:rsidRPr="009B7E99">
        <w:rPr>
          <w:rFonts w:ascii="Georgia" w:hAnsi="Georgia"/>
          <w:color w:val="000000" w:themeColor="text1"/>
          <w:sz w:val="24"/>
        </w:rPr>
        <w:t>only</w:t>
      </w:r>
      <w:r w:rsidRPr="009B7E99">
        <w:rPr>
          <w:rFonts w:ascii="Georgia" w:hAnsi="Georgia"/>
          <w:color w:val="000000" w:themeColor="text1"/>
          <w:sz w:val="24"/>
        </w:rPr>
        <w:t xml:space="preserve"> what</w:t>
      </w:r>
      <w:r w:rsidR="006944C4">
        <w:rPr>
          <w:rFonts w:ascii="Georgia" w:hAnsi="Georgia"/>
          <w:color w:val="000000" w:themeColor="text1"/>
          <w:sz w:val="24"/>
        </w:rPr>
        <w:t>’</w:t>
      </w:r>
      <w:r w:rsidR="007A09DD" w:rsidRPr="009B7E99">
        <w:rPr>
          <w:rFonts w:ascii="Georgia" w:hAnsi="Georgia"/>
          <w:color w:val="000000" w:themeColor="text1"/>
          <w:sz w:val="24"/>
        </w:rPr>
        <w:t>s</w:t>
      </w:r>
      <w:r w:rsidRPr="009B7E99">
        <w:rPr>
          <w:rFonts w:ascii="Georgia" w:hAnsi="Georgia"/>
          <w:color w:val="000000" w:themeColor="text1"/>
          <w:sz w:val="24"/>
        </w:rPr>
        <w:t xml:space="preserve"> needed to gain Sufficient Knowledge.</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This means that the </w:t>
      </w:r>
      <w:r w:rsidR="006944C4">
        <w:rPr>
          <w:rFonts w:ascii="Georgia" w:hAnsi="Georgia"/>
          <w:color w:val="000000" w:themeColor="text1"/>
          <w:sz w:val="24"/>
        </w:rPr>
        <w:t xml:space="preserve">parties </w:t>
      </w:r>
      <w:r w:rsidR="00D32182">
        <w:rPr>
          <w:rFonts w:ascii="Georgia" w:hAnsi="Georgia"/>
          <w:color w:val="000000" w:themeColor="text1"/>
          <w:sz w:val="24"/>
        </w:rPr>
        <w:t xml:space="preserve">would </w:t>
      </w:r>
      <w:r w:rsidR="00D32182" w:rsidRPr="009B7E99">
        <w:rPr>
          <w:rFonts w:ascii="Georgia" w:hAnsi="Georgia"/>
          <w:color w:val="000000" w:themeColor="text1"/>
          <w:sz w:val="24"/>
        </w:rPr>
        <w:t>more</w:t>
      </w:r>
      <w:r w:rsidR="000E428B" w:rsidRPr="009B7E99">
        <w:rPr>
          <w:rFonts w:ascii="Georgia" w:hAnsi="Georgia"/>
          <w:color w:val="000000" w:themeColor="text1"/>
          <w:sz w:val="24"/>
        </w:rPr>
        <w:t xml:space="preserve"> likely ask</w:t>
      </w:r>
      <w:r w:rsidR="006944C4">
        <w:rPr>
          <w:rFonts w:ascii="Georgia" w:hAnsi="Georgia"/>
          <w:color w:val="000000" w:themeColor="text1"/>
          <w:sz w:val="24"/>
        </w:rPr>
        <w:t xml:space="preserve"> their experts</w:t>
      </w:r>
      <w:r w:rsidR="000E428B" w:rsidRPr="009B7E99">
        <w:rPr>
          <w:rFonts w:ascii="Georgia" w:hAnsi="Georgia"/>
          <w:color w:val="000000" w:themeColor="text1"/>
          <w:sz w:val="24"/>
        </w:rPr>
        <w:t xml:space="preserve"> </w:t>
      </w:r>
      <w:r w:rsidRPr="009B7E99">
        <w:rPr>
          <w:rFonts w:ascii="Georgia" w:hAnsi="Georgia"/>
          <w:color w:val="000000" w:themeColor="text1"/>
          <w:sz w:val="24"/>
        </w:rPr>
        <w:t>to prep</w:t>
      </w:r>
      <w:r w:rsidR="006944C4">
        <w:rPr>
          <w:rFonts w:ascii="Georgia" w:hAnsi="Georgia"/>
          <w:color w:val="000000" w:themeColor="text1"/>
          <w:sz w:val="24"/>
        </w:rPr>
        <w:t xml:space="preserve">are more of a report tailored for Sufficient Knowledge as opposed to </w:t>
      </w:r>
      <w:r w:rsidRPr="009B7E99">
        <w:rPr>
          <w:rFonts w:ascii="Georgia" w:hAnsi="Georgia"/>
          <w:color w:val="000000" w:themeColor="text1"/>
          <w:sz w:val="24"/>
        </w:rPr>
        <w:t>a full report.</w:t>
      </w:r>
      <w:r w:rsidR="006C2A7F" w:rsidRPr="009B7E99">
        <w:rPr>
          <w:rFonts w:ascii="Georgia" w:hAnsi="Georgia"/>
          <w:color w:val="000000" w:themeColor="text1"/>
          <w:sz w:val="24"/>
        </w:rPr>
        <w:t xml:space="preserve"> </w:t>
      </w:r>
    </w:p>
    <w:p w14:paraId="40837A8E" w14:textId="334C9874" w:rsidR="00C06DDB" w:rsidRPr="009B7E99" w:rsidRDefault="00A54FDC" w:rsidP="004F786E">
      <w:pPr>
        <w:pStyle w:val="BodyText"/>
        <w:widowControl w:val="0"/>
        <w:rPr>
          <w:rFonts w:ascii="Georgia" w:hAnsi="Georgia"/>
          <w:color w:val="000000" w:themeColor="text1"/>
          <w:sz w:val="24"/>
        </w:rPr>
      </w:pPr>
      <w:r w:rsidRPr="009B7E99">
        <w:rPr>
          <w:rFonts w:ascii="Georgia" w:hAnsi="Georgia"/>
          <w:color w:val="000000" w:themeColor="text1"/>
          <w:sz w:val="24"/>
        </w:rPr>
        <w:t>Even with the reque</w:t>
      </w:r>
      <w:r w:rsidR="000D723D">
        <w:rPr>
          <w:rFonts w:ascii="Georgia" w:hAnsi="Georgia"/>
          <w:color w:val="000000" w:themeColor="text1"/>
          <w:sz w:val="24"/>
        </w:rPr>
        <w:t>st for only a tailored report</w:t>
      </w:r>
      <w:r w:rsidRPr="009B7E99">
        <w:rPr>
          <w:rFonts w:ascii="Georgia" w:hAnsi="Georgia"/>
          <w:color w:val="000000" w:themeColor="text1"/>
          <w:sz w:val="24"/>
        </w:rPr>
        <w:t>, however, using an expert would likely require that the 30-day deadline be extended</w:t>
      </w:r>
      <w:r w:rsidR="007A09DD"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The parties may need longer than a few days to retain an expert on short notice, or the expert may have scheduling issues.</w:t>
      </w:r>
      <w:r w:rsidR="006C2A7F" w:rsidRPr="009B7E99">
        <w:rPr>
          <w:rFonts w:ascii="Georgia" w:hAnsi="Georgia"/>
          <w:color w:val="000000" w:themeColor="text1"/>
          <w:sz w:val="24"/>
        </w:rPr>
        <w:t xml:space="preserve"> </w:t>
      </w:r>
      <w:r w:rsidRPr="009B7E99">
        <w:rPr>
          <w:rFonts w:ascii="Georgia" w:hAnsi="Georgia"/>
          <w:color w:val="000000" w:themeColor="text1"/>
          <w:sz w:val="24"/>
        </w:rPr>
        <w:t>Also, if the expert’s opinion involves any complexity, testing</w:t>
      </w:r>
      <w:r w:rsidR="000D723D">
        <w:rPr>
          <w:rFonts w:ascii="Georgia" w:hAnsi="Georgia"/>
          <w:color w:val="000000" w:themeColor="text1"/>
          <w:sz w:val="24"/>
        </w:rPr>
        <w:t xml:space="preserve"> or surveys, even more time would</w:t>
      </w:r>
      <w:r w:rsidRPr="009B7E99">
        <w:rPr>
          <w:rFonts w:ascii="Georgia" w:hAnsi="Georgia"/>
          <w:color w:val="000000" w:themeColor="text1"/>
          <w:sz w:val="24"/>
        </w:rPr>
        <w:t xml:space="preserve"> be needed.</w:t>
      </w:r>
      <w:r w:rsidR="006C2A7F" w:rsidRPr="009B7E99">
        <w:rPr>
          <w:rFonts w:ascii="Georgia" w:hAnsi="Georgia"/>
          <w:color w:val="000000" w:themeColor="text1"/>
          <w:sz w:val="24"/>
        </w:rPr>
        <w:t xml:space="preserve"> </w:t>
      </w:r>
      <w:r w:rsidRPr="009B7E99">
        <w:rPr>
          <w:rFonts w:ascii="Georgia" w:hAnsi="Georgia"/>
          <w:color w:val="000000" w:themeColor="text1"/>
          <w:sz w:val="24"/>
        </w:rPr>
        <w:t>If the quality or accuracy of an expert’s opinion would be materially affected</w:t>
      </w:r>
      <w:r w:rsidR="00147152" w:rsidRPr="009B7E99">
        <w:rPr>
          <w:rFonts w:ascii="Georgia" w:hAnsi="Georgia"/>
          <w:color w:val="000000" w:themeColor="text1"/>
          <w:sz w:val="24"/>
        </w:rPr>
        <w:t xml:space="preserve"> by the compressed schedule</w:t>
      </w:r>
      <w:r w:rsidRPr="009B7E99">
        <w:rPr>
          <w:rFonts w:ascii="Georgia" w:hAnsi="Georgia"/>
          <w:color w:val="000000" w:themeColor="text1"/>
          <w:sz w:val="24"/>
        </w:rPr>
        <w:t xml:space="preserve">, </w:t>
      </w:r>
      <w:r w:rsidR="000E428B" w:rsidRPr="009B7E99">
        <w:rPr>
          <w:rFonts w:ascii="Georgia" w:hAnsi="Georgia"/>
          <w:color w:val="000000" w:themeColor="text1"/>
          <w:sz w:val="24"/>
        </w:rPr>
        <w:t>it</w:t>
      </w:r>
      <w:r w:rsidRPr="009B7E99">
        <w:rPr>
          <w:rFonts w:ascii="Georgia" w:hAnsi="Georgia"/>
          <w:color w:val="000000" w:themeColor="text1"/>
          <w:sz w:val="24"/>
        </w:rPr>
        <w:t xml:space="preserve"> should</w:t>
      </w:r>
      <w:r w:rsidR="007A09DD" w:rsidRPr="009B7E99">
        <w:rPr>
          <w:rFonts w:ascii="Georgia" w:hAnsi="Georgia"/>
          <w:color w:val="000000" w:themeColor="text1"/>
          <w:sz w:val="24"/>
        </w:rPr>
        <w:t xml:space="preserve"> </w:t>
      </w:r>
      <w:r w:rsidRPr="009B7E99">
        <w:rPr>
          <w:rFonts w:ascii="Georgia" w:hAnsi="Georgia"/>
          <w:color w:val="000000" w:themeColor="text1"/>
          <w:sz w:val="24"/>
        </w:rPr>
        <w:t>n</w:t>
      </w:r>
      <w:r w:rsidR="007A09DD" w:rsidRPr="009B7E99">
        <w:rPr>
          <w:rFonts w:ascii="Georgia" w:hAnsi="Georgia"/>
          <w:color w:val="000000" w:themeColor="text1"/>
          <w:sz w:val="24"/>
        </w:rPr>
        <w:t>o</w:t>
      </w:r>
      <w:r w:rsidRPr="009B7E99">
        <w:rPr>
          <w:rFonts w:ascii="Georgia" w:hAnsi="Georgia"/>
          <w:color w:val="000000" w:themeColor="text1"/>
          <w:sz w:val="24"/>
        </w:rPr>
        <w:t xml:space="preserve">t </w:t>
      </w:r>
      <w:r w:rsidR="000E428B" w:rsidRPr="009B7E99">
        <w:rPr>
          <w:rFonts w:ascii="Georgia" w:hAnsi="Georgia"/>
          <w:color w:val="000000" w:themeColor="text1"/>
          <w:sz w:val="24"/>
        </w:rPr>
        <w:t xml:space="preserve">be </w:t>
      </w:r>
      <w:r w:rsidRPr="009B7E99">
        <w:rPr>
          <w:rFonts w:ascii="Georgia" w:hAnsi="Georgia"/>
          <w:color w:val="000000" w:themeColor="text1"/>
          <w:sz w:val="24"/>
        </w:rPr>
        <w:t>sacrifice</w:t>
      </w:r>
      <w:r w:rsidR="000E428B" w:rsidRPr="009B7E99">
        <w:rPr>
          <w:rFonts w:ascii="Georgia" w:hAnsi="Georgia"/>
          <w:color w:val="000000" w:themeColor="text1"/>
          <w:sz w:val="24"/>
        </w:rPr>
        <w:t>d</w:t>
      </w:r>
      <w:r w:rsidRPr="009B7E99">
        <w:rPr>
          <w:rFonts w:ascii="Georgia" w:hAnsi="Georgia"/>
          <w:color w:val="000000" w:themeColor="text1"/>
          <w:sz w:val="24"/>
        </w:rPr>
        <w:t xml:space="preserve"> simply to meet the self-imposed deadline.</w:t>
      </w:r>
      <w:r w:rsidR="006C2A7F" w:rsidRPr="009B7E99">
        <w:rPr>
          <w:rFonts w:ascii="Georgia" w:hAnsi="Georgia"/>
          <w:color w:val="000000" w:themeColor="text1"/>
          <w:sz w:val="24"/>
        </w:rPr>
        <w:t xml:space="preserve"> </w:t>
      </w:r>
      <w:r w:rsidRPr="009B7E99">
        <w:rPr>
          <w:rFonts w:ascii="Georgia" w:hAnsi="Georgia"/>
          <w:color w:val="000000" w:themeColor="text1"/>
          <w:sz w:val="24"/>
        </w:rPr>
        <w:t>To do otherwise could lessen the chances of settlement and undermine the larger goal of lowering dispute resolution costs and the time it takes to get resolution.</w:t>
      </w:r>
      <w:r w:rsidR="006C2A7F" w:rsidRPr="009B7E99">
        <w:rPr>
          <w:rFonts w:ascii="Georgia" w:hAnsi="Georgia"/>
          <w:color w:val="000000" w:themeColor="text1"/>
          <w:sz w:val="24"/>
        </w:rPr>
        <w:t xml:space="preserve"> </w:t>
      </w:r>
    </w:p>
    <w:p w14:paraId="48763CEF" w14:textId="77777777" w:rsidR="00A54FDC" w:rsidRPr="009B7E99" w:rsidRDefault="007A09DD" w:rsidP="007A0615">
      <w:pPr>
        <w:pStyle w:val="OutlineL2"/>
        <w:widowControl w:val="0"/>
        <w:rPr>
          <w:rFonts w:ascii="Georgia" w:hAnsi="Georgia"/>
          <w:color w:val="000000" w:themeColor="text1"/>
          <w:sz w:val="24"/>
          <w:szCs w:val="24"/>
        </w:rPr>
      </w:pPr>
      <w:bookmarkStart w:id="118" w:name="_Toc32587992"/>
      <w:bookmarkStart w:id="119" w:name="_Toc75008668"/>
      <w:r w:rsidRPr="009B7E99">
        <w:rPr>
          <w:rFonts w:ascii="Georgia" w:hAnsi="Georgia"/>
          <w:color w:val="000000" w:themeColor="text1"/>
          <w:sz w:val="24"/>
          <w:szCs w:val="24"/>
        </w:rPr>
        <w:t>The</w:t>
      </w:r>
      <w:r w:rsidR="00A54FDC" w:rsidRPr="009B7E99">
        <w:rPr>
          <w:rFonts w:ascii="Georgia" w:hAnsi="Georgia"/>
          <w:color w:val="000000" w:themeColor="text1"/>
          <w:sz w:val="24"/>
          <w:szCs w:val="24"/>
        </w:rPr>
        <w:t xml:space="preserve"> Next </w:t>
      </w:r>
      <w:r w:rsidRPr="009B7E99">
        <w:rPr>
          <w:rFonts w:ascii="Georgia" w:hAnsi="Georgia"/>
          <w:color w:val="000000" w:themeColor="text1"/>
          <w:sz w:val="24"/>
          <w:szCs w:val="24"/>
        </w:rPr>
        <w:t xml:space="preserve">Step </w:t>
      </w:r>
      <w:r w:rsidR="00A54FDC" w:rsidRPr="009B7E99">
        <w:rPr>
          <w:rFonts w:ascii="Georgia" w:hAnsi="Georgia"/>
          <w:color w:val="000000" w:themeColor="text1"/>
          <w:sz w:val="24"/>
          <w:szCs w:val="24"/>
        </w:rPr>
        <w:t>if the Process Does</w:t>
      </w:r>
      <w:r w:rsidR="00D23E64">
        <w:rPr>
          <w:rFonts w:ascii="Georgia" w:hAnsi="Georgia"/>
          <w:color w:val="000000" w:themeColor="text1"/>
          <w:sz w:val="24"/>
          <w:szCs w:val="24"/>
        </w:rPr>
        <w:t>n’t</w:t>
      </w:r>
      <w:r w:rsidR="005D0B6A">
        <w:rPr>
          <w:rFonts w:ascii="Georgia" w:hAnsi="Georgia"/>
          <w:color w:val="000000" w:themeColor="text1"/>
          <w:sz w:val="24"/>
          <w:szCs w:val="24"/>
        </w:rPr>
        <w:t xml:space="preserve"> Result in Final</w:t>
      </w:r>
      <w:r w:rsidR="00A54FDC" w:rsidRPr="009B7E99">
        <w:rPr>
          <w:rFonts w:ascii="Georgia" w:hAnsi="Georgia"/>
          <w:color w:val="000000" w:themeColor="text1"/>
          <w:sz w:val="24"/>
          <w:szCs w:val="24"/>
        </w:rPr>
        <w:t xml:space="preserve"> Resolution</w:t>
      </w:r>
      <w:bookmarkEnd w:id="118"/>
      <w:bookmarkEnd w:id="119"/>
    </w:p>
    <w:p w14:paraId="2235FECC" w14:textId="2BCF93E2" w:rsidR="00AF7B1F" w:rsidRDefault="00A54FDC" w:rsidP="00AF7B1F">
      <w:pPr>
        <w:pStyle w:val="Single"/>
        <w:spacing w:after="240" w:line="240" w:lineRule="auto"/>
        <w:ind w:firstLine="360"/>
        <w:rPr>
          <w:bCs/>
        </w:rPr>
      </w:pPr>
      <w:r w:rsidRPr="009B7E99">
        <w:rPr>
          <w:rFonts w:ascii="Georgia" w:hAnsi="Georgia"/>
          <w:color w:val="000000" w:themeColor="text1"/>
        </w:rPr>
        <w:t xml:space="preserve">There will be times when </w:t>
      </w:r>
      <w:r w:rsidR="00F45668" w:rsidRPr="009B7E99">
        <w:rPr>
          <w:rFonts w:ascii="Georgia" w:hAnsi="Georgia"/>
          <w:color w:val="000000" w:themeColor="text1"/>
        </w:rPr>
        <w:t>the dispute can</w:t>
      </w:r>
      <w:r w:rsidR="000D723D">
        <w:rPr>
          <w:rFonts w:ascii="Georgia" w:hAnsi="Georgia"/>
          <w:color w:val="000000" w:themeColor="text1"/>
        </w:rPr>
        <w:t>’</w:t>
      </w:r>
      <w:r w:rsidR="00F45668" w:rsidRPr="009B7E99">
        <w:rPr>
          <w:rFonts w:ascii="Georgia" w:hAnsi="Georgia"/>
          <w:color w:val="000000" w:themeColor="text1"/>
        </w:rPr>
        <w:t xml:space="preserve">t be resolved </w:t>
      </w:r>
      <w:r w:rsidR="001F6C17" w:rsidRPr="009B7E99">
        <w:rPr>
          <w:rFonts w:ascii="Georgia" w:hAnsi="Georgia"/>
          <w:color w:val="000000" w:themeColor="text1"/>
        </w:rPr>
        <w:t>after having worked through the EDR steps in good faith</w:t>
      </w:r>
      <w:r w:rsidR="00CA059C" w:rsidRPr="009B7E99">
        <w:rPr>
          <w:rFonts w:ascii="Georgia" w:hAnsi="Georgia"/>
          <w:color w:val="000000" w:themeColor="text1"/>
        </w:rPr>
        <w:t>.</w:t>
      </w:r>
      <w:r w:rsidR="006C2A7F" w:rsidRPr="009B7E99">
        <w:rPr>
          <w:rFonts w:ascii="Georgia" w:hAnsi="Georgia"/>
          <w:color w:val="000000" w:themeColor="text1"/>
        </w:rPr>
        <w:t xml:space="preserve"> </w:t>
      </w:r>
      <w:r w:rsidRPr="009B7E99">
        <w:rPr>
          <w:rFonts w:ascii="Georgia" w:hAnsi="Georgia"/>
          <w:color w:val="000000" w:themeColor="text1"/>
        </w:rPr>
        <w:t xml:space="preserve">When that happens, consistent with the larger goal of expedited, cost-effective resolution, </w:t>
      </w:r>
      <w:r w:rsidR="00F45668" w:rsidRPr="009B7E99">
        <w:rPr>
          <w:rFonts w:ascii="Georgia" w:hAnsi="Georgia"/>
          <w:color w:val="000000" w:themeColor="text1"/>
        </w:rPr>
        <w:t>parties</w:t>
      </w:r>
      <w:r w:rsidRPr="009B7E99">
        <w:rPr>
          <w:rFonts w:ascii="Georgia" w:hAnsi="Georgia"/>
          <w:color w:val="000000" w:themeColor="text1"/>
        </w:rPr>
        <w:t xml:space="preserve"> should try to negotiate a streamlined process for any ensuing litigation or arbitration.</w:t>
      </w:r>
      <w:r w:rsidR="006C2A7F" w:rsidRPr="009B7E99">
        <w:rPr>
          <w:rFonts w:ascii="Georgia" w:hAnsi="Georgia"/>
          <w:color w:val="000000" w:themeColor="text1"/>
        </w:rPr>
        <w:t xml:space="preserve"> </w:t>
      </w:r>
      <w:r w:rsidRPr="009B7E99">
        <w:rPr>
          <w:rFonts w:ascii="Georgia" w:hAnsi="Georgia"/>
          <w:color w:val="000000" w:themeColor="text1"/>
        </w:rPr>
        <w:t>That might include time and scope limits on discovery, motions, and the hearing on the merits.</w:t>
      </w:r>
      <w:r w:rsidR="006C2A7F" w:rsidRPr="009B7E99">
        <w:rPr>
          <w:rFonts w:ascii="Georgia" w:hAnsi="Georgia"/>
          <w:color w:val="000000" w:themeColor="text1"/>
        </w:rPr>
        <w:t xml:space="preserve"> </w:t>
      </w:r>
      <w:r w:rsidR="000D723D">
        <w:rPr>
          <w:rFonts w:ascii="Georgia" w:hAnsi="Georgia"/>
          <w:color w:val="000000" w:themeColor="text1"/>
        </w:rPr>
        <w:t>A skilled EDR neutral should</w:t>
      </w:r>
      <w:r w:rsidRPr="009B7E99">
        <w:rPr>
          <w:rFonts w:ascii="Georgia" w:hAnsi="Georgia"/>
          <w:color w:val="000000" w:themeColor="text1"/>
        </w:rPr>
        <w:t xml:space="preserve"> be able to provide strong guidance on this.</w:t>
      </w:r>
      <w:r w:rsidR="00AF7B1F">
        <w:rPr>
          <w:rFonts w:ascii="Georgia" w:hAnsi="Georgia"/>
          <w:color w:val="000000" w:themeColor="text1"/>
        </w:rPr>
        <w:t xml:space="preserve">  </w:t>
      </w:r>
      <w:r w:rsidR="00AF7B1F" w:rsidRPr="002B0F26">
        <w:rPr>
          <w:rFonts w:eastAsia="PMingLiU"/>
        </w:rPr>
        <w:t xml:space="preserve">Where the parties’ inability to settle is tied to </w:t>
      </w:r>
      <w:r w:rsidR="00AF7B1F">
        <w:rPr>
          <w:rFonts w:eastAsia="PMingLiU"/>
        </w:rPr>
        <w:t>a fundamental and irresolvable disagreement as to the likelihood of prevailing on a dispositive</w:t>
      </w:r>
      <w:r w:rsidR="00AF7B1F" w:rsidRPr="002B0F26">
        <w:rPr>
          <w:rFonts w:eastAsia="PMingLiU"/>
        </w:rPr>
        <w:t xml:space="preserve"> issue</w:t>
      </w:r>
      <w:r w:rsidR="00AF7B1F">
        <w:rPr>
          <w:rFonts w:eastAsia="PMingLiU"/>
        </w:rPr>
        <w:t xml:space="preserve">, </w:t>
      </w:r>
      <w:r w:rsidR="00AF7B1F" w:rsidRPr="002B0F26">
        <w:rPr>
          <w:rFonts w:eastAsia="PMingLiU"/>
        </w:rPr>
        <w:t xml:space="preserve">the parties </w:t>
      </w:r>
      <w:r w:rsidR="00AF7B1F">
        <w:rPr>
          <w:rFonts w:eastAsia="PMingLiU"/>
        </w:rPr>
        <w:t>c</w:t>
      </w:r>
      <w:r w:rsidR="00AF7B1F" w:rsidRPr="002B0F26">
        <w:rPr>
          <w:rFonts w:eastAsia="PMingLiU"/>
        </w:rPr>
        <w:t xml:space="preserve">ould </w:t>
      </w:r>
      <w:r w:rsidR="00AF7B1F">
        <w:rPr>
          <w:rFonts w:eastAsia="PMingLiU"/>
        </w:rPr>
        <w:t xml:space="preserve">consider </w:t>
      </w:r>
      <w:r w:rsidR="00AF7B1F" w:rsidRPr="002B0F26">
        <w:rPr>
          <w:rFonts w:eastAsia="PMingLiU"/>
        </w:rPr>
        <w:t>engag</w:t>
      </w:r>
      <w:r w:rsidR="00AF7B1F">
        <w:rPr>
          <w:rFonts w:eastAsia="PMingLiU"/>
        </w:rPr>
        <w:t>ing</w:t>
      </w:r>
      <w:r w:rsidR="00AF7B1F" w:rsidRPr="002B0F26">
        <w:rPr>
          <w:rFonts w:eastAsia="PMingLiU"/>
        </w:rPr>
        <w:t xml:space="preserve"> in an abbreviated arbitration</w:t>
      </w:r>
      <w:r w:rsidR="00AF7B1F">
        <w:rPr>
          <w:rFonts w:eastAsia="PMingLiU"/>
        </w:rPr>
        <w:t xml:space="preserve"> or other process to determine</w:t>
      </w:r>
      <w:r w:rsidR="00AF7B1F" w:rsidRPr="002B0F26">
        <w:rPr>
          <w:rFonts w:eastAsia="PMingLiU"/>
        </w:rPr>
        <w:t xml:space="preserve"> that issue.  </w:t>
      </w:r>
    </w:p>
    <w:p w14:paraId="2795F06A" w14:textId="77777777" w:rsidR="00A54FDC" w:rsidRPr="009B7E99" w:rsidRDefault="00A54FDC" w:rsidP="007A0615">
      <w:pPr>
        <w:pStyle w:val="OutlineL2"/>
        <w:widowControl w:val="0"/>
        <w:rPr>
          <w:rFonts w:ascii="Georgia" w:hAnsi="Georgia"/>
          <w:color w:val="000000" w:themeColor="text1"/>
          <w:sz w:val="24"/>
          <w:szCs w:val="24"/>
        </w:rPr>
      </w:pPr>
      <w:bookmarkStart w:id="120" w:name="_Toc32587993"/>
      <w:bookmarkStart w:id="121" w:name="_Toc75008669"/>
      <w:r w:rsidRPr="009B7E99">
        <w:rPr>
          <w:rFonts w:ascii="Georgia" w:hAnsi="Georgia"/>
          <w:color w:val="000000" w:themeColor="text1"/>
          <w:sz w:val="24"/>
          <w:szCs w:val="24"/>
        </w:rPr>
        <w:t>Other Factors in Process Implementation</w:t>
      </w:r>
      <w:bookmarkEnd w:id="120"/>
      <w:bookmarkEnd w:id="121"/>
    </w:p>
    <w:p w14:paraId="3E34E441" w14:textId="77777777" w:rsidR="007E392E" w:rsidRPr="009B7E99" w:rsidRDefault="007E392E" w:rsidP="007A0615">
      <w:pPr>
        <w:pStyle w:val="OutlineL3"/>
        <w:widowControl w:val="0"/>
        <w:rPr>
          <w:rFonts w:ascii="Georgia" w:hAnsi="Georgia"/>
          <w:color w:val="000000" w:themeColor="text1"/>
          <w:sz w:val="24"/>
          <w:szCs w:val="24"/>
        </w:rPr>
      </w:pPr>
      <w:bookmarkStart w:id="122" w:name="_Toc32587994"/>
      <w:bookmarkStart w:id="123" w:name="_Toc75008670"/>
      <w:r w:rsidRPr="009B7E99">
        <w:rPr>
          <w:rFonts w:ascii="Georgia" w:hAnsi="Georgia"/>
          <w:color w:val="000000" w:themeColor="text1"/>
          <w:sz w:val="24"/>
          <w:szCs w:val="24"/>
        </w:rPr>
        <w:t>Announcing the Policy</w:t>
      </w:r>
      <w:bookmarkEnd w:id="122"/>
      <w:bookmarkEnd w:id="123"/>
    </w:p>
    <w:p w14:paraId="0E2571F9" w14:textId="0944F4B5" w:rsidR="007E392E" w:rsidRPr="009B7E99" w:rsidRDefault="007E392E"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To ensure success, </w:t>
      </w:r>
      <w:r w:rsidR="00D23E64">
        <w:rPr>
          <w:rFonts w:ascii="Georgia" w:hAnsi="Georgia"/>
          <w:color w:val="000000" w:themeColor="text1"/>
          <w:sz w:val="24"/>
        </w:rPr>
        <w:t xml:space="preserve">companies </w:t>
      </w:r>
      <w:r w:rsidR="00C06DDB">
        <w:rPr>
          <w:rFonts w:ascii="Georgia" w:hAnsi="Georgia"/>
          <w:color w:val="000000" w:themeColor="text1"/>
          <w:sz w:val="24"/>
        </w:rPr>
        <w:t xml:space="preserve">should </w:t>
      </w:r>
      <w:r w:rsidR="00D23E64">
        <w:rPr>
          <w:rFonts w:ascii="Georgia" w:hAnsi="Georgia"/>
          <w:color w:val="000000" w:themeColor="text1"/>
          <w:sz w:val="24"/>
        </w:rPr>
        <w:t xml:space="preserve">document </w:t>
      </w:r>
      <w:r w:rsidRPr="009B7E99">
        <w:rPr>
          <w:rFonts w:ascii="Georgia" w:hAnsi="Georgia"/>
          <w:color w:val="000000" w:themeColor="text1"/>
          <w:sz w:val="24"/>
        </w:rPr>
        <w:t xml:space="preserve">the </w:t>
      </w:r>
      <w:r w:rsidR="00D23E64">
        <w:rPr>
          <w:rFonts w:ascii="Georgia" w:hAnsi="Georgia"/>
          <w:color w:val="000000" w:themeColor="text1"/>
          <w:sz w:val="24"/>
        </w:rPr>
        <w:t>EDR policy</w:t>
      </w:r>
      <w:r w:rsidRPr="009B7E99">
        <w:rPr>
          <w:rFonts w:ascii="Georgia" w:hAnsi="Georgia"/>
          <w:color w:val="000000" w:themeColor="text1"/>
          <w:sz w:val="24"/>
        </w:rPr>
        <w:t xml:space="preserve">, clearly explaining the rationale for EDR and setting </w:t>
      </w:r>
      <w:r w:rsidR="00D23E64">
        <w:rPr>
          <w:rFonts w:ascii="Georgia" w:hAnsi="Georgia"/>
          <w:color w:val="000000" w:themeColor="text1"/>
          <w:sz w:val="24"/>
        </w:rPr>
        <w:t xml:space="preserve">internal and external </w:t>
      </w:r>
      <w:r w:rsidRPr="009B7E99">
        <w:rPr>
          <w:rFonts w:ascii="Georgia" w:hAnsi="Georgia"/>
          <w:color w:val="000000" w:themeColor="text1"/>
          <w:sz w:val="24"/>
        </w:rPr>
        <w:t>expectations</w:t>
      </w:r>
      <w:r w:rsidR="00D23E64">
        <w:rPr>
          <w:rFonts w:ascii="Georgia" w:hAnsi="Georgia"/>
          <w:color w:val="000000" w:themeColor="text1"/>
          <w:sz w:val="24"/>
        </w:rPr>
        <w:t>.</w:t>
      </w:r>
      <w:r w:rsidRPr="009B7E99">
        <w:rPr>
          <w:rFonts w:ascii="Georgia" w:hAnsi="Georgia"/>
          <w:color w:val="000000" w:themeColor="text1"/>
          <w:sz w:val="24"/>
        </w:rPr>
        <w:t xml:space="preserve"> </w:t>
      </w:r>
    </w:p>
    <w:p w14:paraId="4D922790" w14:textId="77777777" w:rsidR="007E392E" w:rsidRPr="009B7E99" w:rsidRDefault="007E392E" w:rsidP="007A0615">
      <w:pPr>
        <w:pStyle w:val="OutlineL4"/>
        <w:widowControl w:val="0"/>
        <w:rPr>
          <w:rFonts w:ascii="Georgia" w:hAnsi="Georgia"/>
          <w:color w:val="000000" w:themeColor="text1"/>
          <w:sz w:val="24"/>
          <w:szCs w:val="24"/>
        </w:rPr>
      </w:pPr>
      <w:bookmarkStart w:id="124" w:name="_Toc448136111"/>
      <w:bookmarkStart w:id="125" w:name="_Toc448137070"/>
      <w:r w:rsidRPr="009B7E99">
        <w:rPr>
          <w:rFonts w:ascii="Georgia" w:hAnsi="Georgia"/>
          <w:color w:val="000000" w:themeColor="text1"/>
          <w:sz w:val="24"/>
          <w:szCs w:val="24"/>
        </w:rPr>
        <w:lastRenderedPageBreak/>
        <w:t>Internal Communication</w:t>
      </w:r>
      <w:bookmarkEnd w:id="124"/>
      <w:bookmarkEnd w:id="125"/>
    </w:p>
    <w:p w14:paraId="7B048B70" w14:textId="77777777" w:rsidR="007E392E" w:rsidRPr="009B7E99" w:rsidRDefault="007E392E" w:rsidP="007A0615">
      <w:pPr>
        <w:pStyle w:val="BodyText"/>
        <w:widowControl w:val="0"/>
        <w:rPr>
          <w:rFonts w:ascii="Georgia" w:hAnsi="Georgia"/>
          <w:color w:val="000000" w:themeColor="text1"/>
          <w:sz w:val="24"/>
        </w:rPr>
      </w:pPr>
      <w:r w:rsidRPr="009B7E99">
        <w:rPr>
          <w:rFonts w:ascii="Georgia" w:hAnsi="Georgia"/>
          <w:color w:val="000000" w:themeColor="text1"/>
          <w:sz w:val="24"/>
        </w:rPr>
        <w:t>Internally, management must be educated on the nature of, and rationale for, the process. If they understand how it can significantly lower costs and reduce the demands on them and their staff in the longer term, they</w:t>
      </w:r>
      <w:r>
        <w:rPr>
          <w:rFonts w:ascii="Georgia" w:hAnsi="Georgia"/>
          <w:color w:val="000000" w:themeColor="text1"/>
          <w:sz w:val="24"/>
        </w:rPr>
        <w:t>’</w:t>
      </w:r>
      <w:r w:rsidRPr="009B7E99">
        <w:rPr>
          <w:rFonts w:ascii="Georgia" w:hAnsi="Georgia"/>
          <w:color w:val="000000" w:themeColor="text1"/>
          <w:sz w:val="24"/>
        </w:rPr>
        <w:t xml:space="preserve">re far more likely to embrace the policy. </w:t>
      </w:r>
    </w:p>
    <w:p w14:paraId="78663681" w14:textId="77777777" w:rsidR="007E392E" w:rsidRPr="009B7E99" w:rsidRDefault="007E392E" w:rsidP="007A0615">
      <w:pPr>
        <w:pStyle w:val="BodyText"/>
        <w:widowControl w:val="0"/>
        <w:rPr>
          <w:rFonts w:ascii="Georgia" w:hAnsi="Georgia"/>
          <w:color w:val="000000" w:themeColor="text1"/>
          <w:sz w:val="24"/>
        </w:rPr>
      </w:pPr>
      <w:r w:rsidRPr="009B7E99">
        <w:rPr>
          <w:rFonts w:ascii="Georgia" w:hAnsi="Georgia"/>
          <w:color w:val="000000" w:themeColor="text1"/>
          <w:sz w:val="24"/>
        </w:rPr>
        <w:t>Management also needs to understand that the process can</w:t>
      </w:r>
      <w:r>
        <w:rPr>
          <w:rFonts w:ascii="Georgia" w:hAnsi="Georgia"/>
          <w:color w:val="000000" w:themeColor="text1"/>
          <w:sz w:val="24"/>
        </w:rPr>
        <w:t>’</w:t>
      </w:r>
      <w:r w:rsidRPr="009B7E99">
        <w:rPr>
          <w:rFonts w:ascii="Georgia" w:hAnsi="Georgia"/>
          <w:color w:val="000000" w:themeColor="text1"/>
          <w:sz w:val="24"/>
        </w:rPr>
        <w:t xml:space="preserve">t be tainted by emotional factors like a desire to avoid embarrassment, to prove that the company or some executive or employee is right, or to even the score. </w:t>
      </w:r>
      <w:r>
        <w:rPr>
          <w:rFonts w:ascii="Georgia" w:hAnsi="Georgia"/>
          <w:color w:val="000000" w:themeColor="text1"/>
          <w:sz w:val="24"/>
        </w:rPr>
        <w:t>Such emotional responses</w:t>
      </w:r>
      <w:r w:rsidRPr="009B7E99">
        <w:rPr>
          <w:rFonts w:ascii="Georgia" w:hAnsi="Georgia"/>
          <w:color w:val="000000" w:themeColor="text1"/>
          <w:sz w:val="24"/>
        </w:rPr>
        <w:t xml:space="preserve"> boomerang quickly i</w:t>
      </w:r>
      <w:r>
        <w:rPr>
          <w:rFonts w:ascii="Georgia" w:hAnsi="Georgia"/>
          <w:color w:val="000000" w:themeColor="text1"/>
          <w:sz w:val="24"/>
        </w:rPr>
        <w:t>n a compressed process like EDR</w:t>
      </w:r>
      <w:r w:rsidRPr="009B7E99">
        <w:rPr>
          <w:rFonts w:ascii="Georgia" w:hAnsi="Georgia"/>
          <w:color w:val="000000" w:themeColor="text1"/>
          <w:sz w:val="24"/>
        </w:rPr>
        <w:t xml:space="preserve">, hindering success, and needs to be avoided from the outset. </w:t>
      </w:r>
    </w:p>
    <w:p w14:paraId="0445E595" w14:textId="77777777" w:rsidR="007E392E" w:rsidRPr="009B7E99" w:rsidRDefault="007E392E" w:rsidP="007A0615">
      <w:pPr>
        <w:pStyle w:val="OutlineL4"/>
        <w:widowControl w:val="0"/>
        <w:rPr>
          <w:rFonts w:ascii="Georgia" w:hAnsi="Georgia"/>
          <w:color w:val="000000" w:themeColor="text1"/>
          <w:sz w:val="24"/>
          <w:szCs w:val="24"/>
        </w:rPr>
      </w:pPr>
      <w:bookmarkStart w:id="126" w:name="_Toc448136112"/>
      <w:bookmarkStart w:id="127" w:name="_Toc448137071"/>
      <w:r w:rsidRPr="009B7E99">
        <w:rPr>
          <w:rFonts w:ascii="Georgia" w:eastAsiaTheme="majorEastAsia" w:hAnsi="Georgia"/>
          <w:color w:val="000000" w:themeColor="text1"/>
          <w:sz w:val="24"/>
          <w:szCs w:val="24"/>
        </w:rPr>
        <w:t>External Communication</w:t>
      </w:r>
      <w:bookmarkEnd w:id="126"/>
      <w:bookmarkEnd w:id="127"/>
    </w:p>
    <w:p w14:paraId="08853C34" w14:textId="77777777" w:rsidR="007E392E" w:rsidRDefault="007E392E" w:rsidP="007A0615">
      <w:pPr>
        <w:pStyle w:val="BodyText"/>
        <w:widowControl w:val="0"/>
        <w:rPr>
          <w:rFonts w:ascii="Georgia" w:hAnsi="Georgia"/>
          <w:color w:val="000000" w:themeColor="text1"/>
          <w:sz w:val="24"/>
        </w:rPr>
      </w:pPr>
      <w:r>
        <w:rPr>
          <w:rFonts w:ascii="Georgia" w:hAnsi="Georgia"/>
          <w:color w:val="000000" w:themeColor="text1"/>
          <w:sz w:val="24"/>
        </w:rPr>
        <w:t xml:space="preserve">Actual and potential litigation adversaries </w:t>
      </w:r>
      <w:r w:rsidRPr="009B7E99">
        <w:rPr>
          <w:rFonts w:ascii="Georgia" w:hAnsi="Georgia"/>
          <w:color w:val="000000" w:themeColor="text1"/>
          <w:sz w:val="24"/>
        </w:rPr>
        <w:t>need to understand what the p</w:t>
      </w:r>
      <w:r>
        <w:rPr>
          <w:rFonts w:ascii="Georgia" w:hAnsi="Georgia"/>
          <w:color w:val="000000" w:themeColor="text1"/>
          <w:sz w:val="24"/>
        </w:rPr>
        <w:t>rocess is and why the party advocating EDR</w:t>
      </w:r>
      <w:r w:rsidRPr="009B7E99">
        <w:rPr>
          <w:rFonts w:ascii="Georgia" w:hAnsi="Georgia"/>
          <w:color w:val="000000" w:themeColor="text1"/>
          <w:sz w:val="24"/>
        </w:rPr>
        <w:t xml:space="preserve"> is committed to it as a matter of policy. That helps eliminate suspicion that it is a veiled attempt to gain an advantage in a particular case. At the same time, the policy should be communicated in a way that makes clear that parties are not expected to simply roll over and settle quickly at any cost or that anyone is</w:t>
      </w:r>
      <w:r>
        <w:rPr>
          <w:rFonts w:ascii="Georgia" w:hAnsi="Georgia"/>
          <w:color w:val="000000" w:themeColor="text1"/>
          <w:sz w:val="24"/>
        </w:rPr>
        <w:t xml:space="preserve"> too</w:t>
      </w:r>
      <w:r w:rsidRPr="009B7E99">
        <w:rPr>
          <w:rFonts w:ascii="Georgia" w:hAnsi="Georgia"/>
          <w:color w:val="000000" w:themeColor="text1"/>
          <w:sz w:val="24"/>
        </w:rPr>
        <w:t xml:space="preserve"> risk-averse. </w:t>
      </w:r>
    </w:p>
    <w:p w14:paraId="7A635DC5" w14:textId="77777777" w:rsidR="007E392E" w:rsidRPr="009B7E99" w:rsidRDefault="007E392E" w:rsidP="007A0615">
      <w:pPr>
        <w:pStyle w:val="BodyText"/>
        <w:widowControl w:val="0"/>
        <w:rPr>
          <w:rFonts w:ascii="Georgia" w:hAnsi="Georgia"/>
          <w:color w:val="000000" w:themeColor="text1"/>
          <w:sz w:val="24"/>
        </w:rPr>
      </w:pPr>
      <w:r w:rsidRPr="009B7E99">
        <w:rPr>
          <w:rFonts w:ascii="Georgia" w:hAnsi="Georgia"/>
          <w:color w:val="000000" w:themeColor="text1"/>
          <w:sz w:val="24"/>
        </w:rPr>
        <w:t>Here</w:t>
      </w:r>
      <w:r>
        <w:rPr>
          <w:rFonts w:ascii="Georgia" w:hAnsi="Georgia"/>
          <w:color w:val="000000" w:themeColor="text1"/>
          <w:sz w:val="24"/>
        </w:rPr>
        <w:t>’</w:t>
      </w:r>
      <w:r w:rsidRPr="009B7E99">
        <w:rPr>
          <w:rFonts w:ascii="Georgia" w:hAnsi="Georgia"/>
          <w:color w:val="000000" w:themeColor="text1"/>
          <w:sz w:val="24"/>
        </w:rPr>
        <w:t>s what an announced policy could look like:</w:t>
      </w:r>
    </w:p>
    <w:p w14:paraId="51114853" w14:textId="621616F0" w:rsidR="007E392E" w:rsidRPr="009B7E99" w:rsidRDefault="007E392E" w:rsidP="007A0615">
      <w:pPr>
        <w:pStyle w:val="Quote"/>
        <w:widowControl w:val="0"/>
        <w:rPr>
          <w:rFonts w:ascii="Georgia" w:hAnsi="Georgia"/>
          <w:sz w:val="24"/>
        </w:rPr>
      </w:pPr>
      <w:r w:rsidRPr="009B7E99">
        <w:rPr>
          <w:rFonts w:ascii="Georgia" w:hAnsi="Georgia"/>
          <w:sz w:val="24"/>
        </w:rPr>
        <w:t>As a company, we’re committed to resolving all disputes quickly, economically, and fairly. Our ideal is to resolve even the most serious disputes in their earliest stages without litigation, and we’ll try to do so in 30 days using early dispute resolution principles (EDR). More information on EDR principles is available on our website</w:t>
      </w:r>
      <w:r w:rsidR="00C06DDB">
        <w:rPr>
          <w:rFonts w:ascii="Georgia" w:hAnsi="Georgia"/>
          <w:sz w:val="24"/>
        </w:rPr>
        <w:t xml:space="preserve"> . . . </w:t>
      </w:r>
      <w:r w:rsidRPr="009B7E99">
        <w:rPr>
          <w:rFonts w:ascii="Georgia" w:hAnsi="Georgia"/>
          <w:sz w:val="24"/>
        </w:rPr>
        <w:t>.</w:t>
      </w:r>
      <w:r w:rsidR="00CC6020">
        <w:rPr>
          <w:rStyle w:val="FootnoteReference"/>
          <w:rFonts w:ascii="Georgia" w:hAnsi="Georgia"/>
          <w:sz w:val="24"/>
        </w:rPr>
        <w:footnoteReference w:id="58"/>
      </w:r>
    </w:p>
    <w:p w14:paraId="1F107870" w14:textId="77777777" w:rsidR="007E392E" w:rsidRPr="009B7E99" w:rsidRDefault="007E392E" w:rsidP="007A0615">
      <w:pPr>
        <w:pStyle w:val="Quote"/>
        <w:widowControl w:val="0"/>
        <w:rPr>
          <w:rFonts w:ascii="Georgia" w:hAnsi="Georgia"/>
          <w:sz w:val="24"/>
        </w:rPr>
      </w:pPr>
      <w:r w:rsidRPr="009B7E99">
        <w:rPr>
          <w:rFonts w:ascii="Georgia" w:hAnsi="Georgia"/>
          <w:sz w:val="24"/>
        </w:rPr>
        <w:t xml:space="preserve">We recognize that, even with both sides using EDR principles in good faith, we may not resolve every dispute. Our further commitment is that if we don’t resolve the dispute in 30 days (or a longer time that we’ve agreed on), we’ll try to structure dispute resolution guidelines through court or arbitration that allow the process to proceed as quickly, economically, and fairly as possible to a final resolution. </w:t>
      </w:r>
    </w:p>
    <w:p w14:paraId="55E923D2" w14:textId="77777777" w:rsidR="00A54FDC" w:rsidRPr="009B7E99" w:rsidRDefault="007A09DD" w:rsidP="007A0615">
      <w:pPr>
        <w:pStyle w:val="OutlineL3"/>
        <w:widowControl w:val="0"/>
        <w:rPr>
          <w:rFonts w:ascii="Georgia" w:hAnsi="Georgia"/>
          <w:color w:val="000000" w:themeColor="text1"/>
          <w:sz w:val="24"/>
          <w:szCs w:val="24"/>
        </w:rPr>
      </w:pPr>
      <w:bookmarkStart w:id="128" w:name="_Toc32587995"/>
      <w:bookmarkStart w:id="129" w:name="_Toc75008671"/>
      <w:r w:rsidRPr="009B7E99">
        <w:rPr>
          <w:rFonts w:ascii="Georgia" w:hAnsi="Georgia"/>
          <w:color w:val="000000" w:themeColor="text1"/>
          <w:sz w:val="24"/>
          <w:szCs w:val="24"/>
        </w:rPr>
        <w:t xml:space="preserve">Establish the </w:t>
      </w:r>
      <w:r w:rsidR="00085A1D" w:rsidRPr="009B7E99">
        <w:rPr>
          <w:rFonts w:ascii="Georgia" w:hAnsi="Georgia"/>
          <w:color w:val="000000" w:themeColor="text1"/>
          <w:sz w:val="24"/>
          <w:szCs w:val="24"/>
        </w:rPr>
        <w:t>G</w:t>
      </w:r>
      <w:r w:rsidRPr="009B7E99">
        <w:rPr>
          <w:rFonts w:ascii="Georgia" w:hAnsi="Georgia"/>
          <w:color w:val="000000" w:themeColor="text1"/>
          <w:sz w:val="24"/>
          <w:szCs w:val="24"/>
        </w:rPr>
        <w:t xml:space="preserve">round </w:t>
      </w:r>
      <w:r w:rsidR="00085A1D" w:rsidRPr="009B7E99">
        <w:rPr>
          <w:rFonts w:ascii="Georgia" w:hAnsi="Georgia"/>
          <w:color w:val="000000" w:themeColor="text1"/>
          <w:sz w:val="24"/>
          <w:szCs w:val="24"/>
        </w:rPr>
        <w:t>R</w:t>
      </w:r>
      <w:r w:rsidRPr="009B7E99">
        <w:rPr>
          <w:rFonts w:ascii="Georgia" w:hAnsi="Georgia"/>
          <w:color w:val="000000" w:themeColor="text1"/>
          <w:sz w:val="24"/>
          <w:szCs w:val="24"/>
        </w:rPr>
        <w:t xml:space="preserve">ules in </w:t>
      </w:r>
      <w:r w:rsidR="00085A1D" w:rsidRPr="009B7E99">
        <w:rPr>
          <w:rFonts w:ascii="Georgia" w:hAnsi="Georgia"/>
          <w:color w:val="000000" w:themeColor="text1"/>
          <w:sz w:val="24"/>
          <w:szCs w:val="24"/>
        </w:rPr>
        <w:t>W</w:t>
      </w:r>
      <w:r w:rsidRPr="009B7E99">
        <w:rPr>
          <w:rFonts w:ascii="Georgia" w:hAnsi="Georgia"/>
          <w:color w:val="000000" w:themeColor="text1"/>
          <w:sz w:val="24"/>
          <w:szCs w:val="24"/>
        </w:rPr>
        <w:t>riting</w:t>
      </w:r>
      <w:bookmarkEnd w:id="128"/>
      <w:bookmarkEnd w:id="129"/>
    </w:p>
    <w:p w14:paraId="6C1025E6" w14:textId="556901F1" w:rsidR="007A09DD" w:rsidRPr="009B7E99" w:rsidRDefault="007A09DD" w:rsidP="007A0615">
      <w:pPr>
        <w:pStyle w:val="BodyText"/>
        <w:widowControl w:val="0"/>
        <w:rPr>
          <w:rFonts w:ascii="Georgia" w:hAnsi="Georgia"/>
          <w:color w:val="000000" w:themeColor="text1"/>
          <w:sz w:val="24"/>
        </w:rPr>
      </w:pPr>
      <w:r w:rsidRPr="009B7E99">
        <w:rPr>
          <w:rFonts w:ascii="Georgia" w:hAnsi="Georgia"/>
          <w:color w:val="000000" w:themeColor="text1"/>
          <w:sz w:val="24"/>
        </w:rPr>
        <w:t>Once the ground rules</w:t>
      </w:r>
      <w:r w:rsidR="000D723D">
        <w:rPr>
          <w:rFonts w:ascii="Georgia" w:hAnsi="Georgia"/>
          <w:color w:val="000000" w:themeColor="text1"/>
          <w:sz w:val="24"/>
        </w:rPr>
        <w:t xml:space="preserve"> for the EDR process</w:t>
      </w:r>
      <w:r w:rsidRPr="009B7E99">
        <w:rPr>
          <w:rFonts w:ascii="Georgia" w:hAnsi="Georgia"/>
          <w:color w:val="000000" w:themeColor="text1"/>
          <w:sz w:val="24"/>
        </w:rPr>
        <w:t xml:space="preserve"> </w:t>
      </w:r>
      <w:r w:rsidR="00F45668" w:rsidRPr="009B7E99">
        <w:rPr>
          <w:rFonts w:ascii="Georgia" w:hAnsi="Georgia"/>
          <w:color w:val="000000" w:themeColor="text1"/>
          <w:sz w:val="24"/>
        </w:rPr>
        <w:t xml:space="preserve">have been established </w:t>
      </w:r>
      <w:r w:rsidRPr="009B7E99">
        <w:rPr>
          <w:rFonts w:ascii="Georgia" w:hAnsi="Georgia"/>
          <w:color w:val="000000" w:themeColor="text1"/>
          <w:sz w:val="24"/>
        </w:rPr>
        <w:t xml:space="preserve">with the opposing side, </w:t>
      </w:r>
      <w:r w:rsidR="00F45668" w:rsidRPr="009B7E99">
        <w:rPr>
          <w:rFonts w:ascii="Georgia" w:hAnsi="Georgia"/>
          <w:color w:val="000000" w:themeColor="text1"/>
          <w:sz w:val="24"/>
        </w:rPr>
        <w:t>they</w:t>
      </w:r>
      <w:r w:rsidRPr="009B7E99">
        <w:rPr>
          <w:rFonts w:ascii="Georgia" w:hAnsi="Georgia"/>
          <w:color w:val="000000" w:themeColor="text1"/>
          <w:sz w:val="24"/>
        </w:rPr>
        <w:t xml:space="preserve"> should </w:t>
      </w:r>
      <w:r w:rsidR="00F45668" w:rsidRPr="009B7E99">
        <w:rPr>
          <w:rFonts w:ascii="Georgia" w:hAnsi="Georgia"/>
          <w:color w:val="000000" w:themeColor="text1"/>
          <w:sz w:val="24"/>
        </w:rPr>
        <w:t xml:space="preserve">be </w:t>
      </w:r>
      <w:r w:rsidRPr="009B7E99">
        <w:rPr>
          <w:rFonts w:ascii="Georgia" w:hAnsi="Georgia"/>
          <w:color w:val="000000" w:themeColor="text1"/>
          <w:sz w:val="24"/>
        </w:rPr>
        <w:t>set out in writing.</w:t>
      </w:r>
      <w:r w:rsidR="006C2A7F" w:rsidRPr="009B7E99">
        <w:rPr>
          <w:rFonts w:ascii="Georgia" w:hAnsi="Georgia"/>
          <w:color w:val="000000" w:themeColor="text1"/>
          <w:sz w:val="24"/>
        </w:rPr>
        <w:t xml:space="preserve"> </w:t>
      </w:r>
      <w:r w:rsidR="00C06DDB">
        <w:rPr>
          <w:rFonts w:ascii="Georgia" w:hAnsi="Georgia"/>
          <w:color w:val="000000" w:themeColor="text1"/>
          <w:sz w:val="24"/>
        </w:rPr>
        <w:t xml:space="preserve"> At a minimum, t</w:t>
      </w:r>
      <w:r w:rsidR="00D23E64">
        <w:rPr>
          <w:rFonts w:ascii="Georgia" w:hAnsi="Georgia"/>
          <w:color w:val="000000" w:themeColor="text1"/>
          <w:sz w:val="24"/>
        </w:rPr>
        <w:t>he writing should deal</w:t>
      </w:r>
      <w:r w:rsidR="00C06DDB">
        <w:rPr>
          <w:rFonts w:ascii="Georgia" w:hAnsi="Georgia"/>
          <w:color w:val="000000" w:themeColor="text1"/>
          <w:sz w:val="24"/>
        </w:rPr>
        <w:t xml:space="preserve"> </w:t>
      </w:r>
      <w:r w:rsidR="00D23E64">
        <w:rPr>
          <w:rFonts w:ascii="Georgia" w:hAnsi="Georgia"/>
          <w:color w:val="000000" w:themeColor="text1"/>
          <w:sz w:val="24"/>
        </w:rPr>
        <w:t>with tolling (if appropriate), deadlines, and clear provisions governing the process and ethics of document and information exchange</w:t>
      </w:r>
      <w:r w:rsidR="00791093">
        <w:rPr>
          <w:rFonts w:ascii="Georgia" w:hAnsi="Georgia"/>
          <w:color w:val="000000" w:themeColor="text1"/>
          <w:sz w:val="24"/>
        </w:rPr>
        <w:t xml:space="preserve"> (as discussed above)</w:t>
      </w:r>
      <w:r w:rsidR="00D23E64">
        <w:rPr>
          <w:rFonts w:ascii="Georgia" w:hAnsi="Georgia"/>
          <w:color w:val="000000" w:themeColor="text1"/>
          <w:sz w:val="24"/>
        </w:rPr>
        <w:t xml:space="preserve">.  </w:t>
      </w:r>
      <w:r w:rsidR="00791093">
        <w:rPr>
          <w:rFonts w:ascii="Georgia" w:hAnsi="Georgia"/>
          <w:color w:val="000000" w:themeColor="text1"/>
          <w:sz w:val="24"/>
        </w:rPr>
        <w:t xml:space="preserve">Clients should sign the document so it is clear that they are authorizing their attorneys to exchange documents and information pursuant to the procedures and ethical guidelines set forth.  </w:t>
      </w:r>
      <w:r w:rsidR="00791093">
        <w:rPr>
          <w:rFonts w:ascii="Georgia" w:hAnsi="Georgia"/>
          <w:color w:val="000000" w:themeColor="text1"/>
          <w:sz w:val="24"/>
        </w:rPr>
        <w:lastRenderedPageBreak/>
        <w:t xml:space="preserve">A sample </w:t>
      </w:r>
      <w:r w:rsidR="00BE75D6">
        <w:rPr>
          <w:rFonts w:ascii="Georgia" w:hAnsi="Georgia"/>
          <w:color w:val="000000" w:themeColor="text1"/>
          <w:sz w:val="24"/>
        </w:rPr>
        <w:t xml:space="preserve">ground-rules </w:t>
      </w:r>
      <w:r w:rsidR="00791093">
        <w:rPr>
          <w:rFonts w:ascii="Georgia" w:hAnsi="Georgia"/>
          <w:color w:val="000000" w:themeColor="text1"/>
          <w:sz w:val="24"/>
        </w:rPr>
        <w:t xml:space="preserve">agreement </w:t>
      </w:r>
      <w:r w:rsidR="00AF7B1F">
        <w:rPr>
          <w:rFonts w:ascii="Georgia" w:hAnsi="Georgia"/>
          <w:color w:val="000000" w:themeColor="text1"/>
          <w:sz w:val="24"/>
        </w:rPr>
        <w:t>is available on</w:t>
      </w:r>
      <w:r w:rsidR="009D74E7">
        <w:rPr>
          <w:rFonts w:ascii="Georgia" w:hAnsi="Georgia"/>
          <w:color w:val="000000" w:themeColor="text1"/>
          <w:sz w:val="24"/>
        </w:rPr>
        <w:t xml:space="preserve"> the EDR Institute’s website</w:t>
      </w:r>
      <w:r w:rsidR="00791093">
        <w:rPr>
          <w:rFonts w:ascii="Georgia" w:hAnsi="Georgia"/>
          <w:color w:val="000000" w:themeColor="text1"/>
          <w:sz w:val="24"/>
        </w:rPr>
        <w:t>.</w:t>
      </w:r>
      <w:r w:rsidR="00FE3604">
        <w:rPr>
          <w:rStyle w:val="FootnoteReference"/>
          <w:rFonts w:ascii="Georgia" w:hAnsi="Georgia"/>
          <w:color w:val="000000" w:themeColor="text1"/>
          <w:sz w:val="24"/>
        </w:rPr>
        <w:footnoteReference w:id="59"/>
      </w:r>
    </w:p>
    <w:p w14:paraId="428AD700" w14:textId="77777777" w:rsidR="00A54FDC" w:rsidRPr="009B7E99" w:rsidRDefault="00A54FDC" w:rsidP="007A0615">
      <w:pPr>
        <w:pStyle w:val="OutlineL3"/>
        <w:widowControl w:val="0"/>
        <w:rPr>
          <w:rFonts w:ascii="Georgia" w:hAnsi="Georgia"/>
          <w:color w:val="000000" w:themeColor="text1"/>
          <w:sz w:val="24"/>
          <w:szCs w:val="24"/>
        </w:rPr>
      </w:pPr>
      <w:bookmarkStart w:id="131" w:name="_Toc32587996"/>
      <w:bookmarkStart w:id="132" w:name="_Toc75008672"/>
      <w:r w:rsidRPr="009B7E99">
        <w:rPr>
          <w:rFonts w:ascii="Georgia" w:hAnsi="Georgia"/>
          <w:color w:val="000000" w:themeColor="text1"/>
          <w:sz w:val="24"/>
          <w:szCs w:val="24"/>
        </w:rPr>
        <w:t>Contract Provisions</w:t>
      </w:r>
      <w:bookmarkEnd w:id="131"/>
      <w:bookmarkEnd w:id="132"/>
    </w:p>
    <w:p w14:paraId="6366EAF2" w14:textId="6B4024B4"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One way</w:t>
      </w:r>
      <w:r w:rsidR="000D723D">
        <w:rPr>
          <w:rFonts w:ascii="Georgia" w:hAnsi="Georgia"/>
          <w:color w:val="000000" w:themeColor="text1"/>
          <w:sz w:val="24"/>
        </w:rPr>
        <w:t xml:space="preserve"> for a company</w:t>
      </w:r>
      <w:r w:rsidRPr="009B7E99">
        <w:rPr>
          <w:rFonts w:ascii="Georgia" w:hAnsi="Georgia"/>
          <w:color w:val="000000" w:themeColor="text1"/>
          <w:sz w:val="24"/>
        </w:rPr>
        <w:t xml:space="preserve"> to start EDR is simply to announce it as a policy</w:t>
      </w:r>
      <w:r w:rsidR="000D723D">
        <w:rPr>
          <w:rFonts w:ascii="Georgia" w:hAnsi="Georgia"/>
          <w:color w:val="000000" w:themeColor="text1"/>
          <w:sz w:val="24"/>
        </w:rPr>
        <w:t xml:space="preserve"> as opposed to including it in contract dispute resolution clauses.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That allows easing into the process as it becomes more widely understood and </w:t>
      </w:r>
      <w:r w:rsidR="000D723D">
        <w:rPr>
          <w:rFonts w:ascii="Georgia" w:hAnsi="Georgia"/>
          <w:color w:val="000000" w:themeColor="text1"/>
          <w:sz w:val="24"/>
        </w:rPr>
        <w:t>the company</w:t>
      </w:r>
      <w:r w:rsidR="004D7FB9" w:rsidRPr="009B7E99">
        <w:rPr>
          <w:rFonts w:ascii="Georgia" w:hAnsi="Georgia"/>
          <w:color w:val="000000" w:themeColor="text1"/>
          <w:sz w:val="24"/>
        </w:rPr>
        <w:t xml:space="preserve"> </w:t>
      </w:r>
      <w:r w:rsidR="00F45668" w:rsidRPr="009B7E99">
        <w:rPr>
          <w:rFonts w:ascii="Georgia" w:hAnsi="Georgia"/>
          <w:color w:val="000000" w:themeColor="text1"/>
          <w:sz w:val="24"/>
        </w:rPr>
        <w:t>system</w:t>
      </w:r>
      <w:r w:rsidRPr="009B7E99">
        <w:rPr>
          <w:rFonts w:ascii="Georgia" w:hAnsi="Georgia"/>
          <w:color w:val="000000" w:themeColor="text1"/>
          <w:sz w:val="24"/>
        </w:rPr>
        <w:t xml:space="preserve"> become</w:t>
      </w:r>
      <w:r w:rsidR="00F45668" w:rsidRPr="009B7E99">
        <w:rPr>
          <w:rFonts w:ascii="Georgia" w:hAnsi="Georgia"/>
          <w:color w:val="000000" w:themeColor="text1"/>
          <w:sz w:val="24"/>
        </w:rPr>
        <w:t>s</w:t>
      </w:r>
      <w:r w:rsidRPr="009B7E99">
        <w:rPr>
          <w:rFonts w:ascii="Georgia" w:hAnsi="Georgia"/>
          <w:color w:val="000000" w:themeColor="text1"/>
          <w:sz w:val="24"/>
        </w:rPr>
        <w:t xml:space="preserve"> more sophisticated in using it.</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Even if </w:t>
      </w:r>
      <w:r w:rsidR="002C7B79" w:rsidRPr="009B7E99">
        <w:rPr>
          <w:rFonts w:ascii="Georgia" w:hAnsi="Georgia"/>
          <w:color w:val="000000" w:themeColor="text1"/>
          <w:sz w:val="24"/>
        </w:rPr>
        <w:t>the</w:t>
      </w:r>
      <w:r w:rsidR="000D723D">
        <w:rPr>
          <w:rFonts w:ascii="Georgia" w:hAnsi="Georgia"/>
          <w:color w:val="000000" w:themeColor="text1"/>
          <w:sz w:val="24"/>
        </w:rPr>
        <w:t xml:space="preserve"> business does</w:t>
      </w:r>
      <w:r w:rsidR="002C7B79" w:rsidRPr="009B7E99">
        <w:rPr>
          <w:rFonts w:ascii="Georgia" w:hAnsi="Georgia"/>
          <w:color w:val="000000" w:themeColor="text1"/>
          <w:sz w:val="24"/>
        </w:rPr>
        <w:t xml:space="preserve"> </w:t>
      </w:r>
      <w:r w:rsidR="000D723D">
        <w:rPr>
          <w:rFonts w:ascii="Georgia" w:hAnsi="Georgia"/>
          <w:color w:val="000000" w:themeColor="text1"/>
          <w:sz w:val="24"/>
        </w:rPr>
        <w:t xml:space="preserve">add an EDR clause to contracts, </w:t>
      </w:r>
      <w:r w:rsidR="002C7B79" w:rsidRPr="009B7E99">
        <w:rPr>
          <w:rFonts w:ascii="Georgia" w:hAnsi="Georgia"/>
          <w:color w:val="000000" w:themeColor="text1"/>
          <w:sz w:val="24"/>
        </w:rPr>
        <w:t>parties</w:t>
      </w:r>
      <w:r w:rsidRPr="009B7E99">
        <w:rPr>
          <w:rFonts w:ascii="Georgia" w:hAnsi="Georgia"/>
          <w:color w:val="000000" w:themeColor="text1"/>
          <w:sz w:val="24"/>
        </w:rPr>
        <w:t xml:space="preserve"> will be resolving disputes under </w:t>
      </w:r>
      <w:r w:rsidR="002C7B79" w:rsidRPr="009B7E99">
        <w:rPr>
          <w:rFonts w:ascii="Georgia" w:hAnsi="Georgia"/>
          <w:color w:val="000000" w:themeColor="text1"/>
          <w:sz w:val="24"/>
        </w:rPr>
        <w:t xml:space="preserve">the </w:t>
      </w:r>
      <w:r w:rsidRPr="009B7E99">
        <w:rPr>
          <w:rFonts w:ascii="Georgia" w:hAnsi="Georgia"/>
          <w:color w:val="000000" w:themeColor="text1"/>
          <w:sz w:val="24"/>
        </w:rPr>
        <w:t xml:space="preserve">prior clauses for </w:t>
      </w:r>
      <w:r w:rsidR="00A80D63" w:rsidRPr="009B7E99">
        <w:rPr>
          <w:rFonts w:ascii="Georgia" w:hAnsi="Georgia"/>
          <w:color w:val="000000" w:themeColor="text1"/>
          <w:sz w:val="24"/>
        </w:rPr>
        <w:t xml:space="preserve">many </w:t>
      </w:r>
      <w:r w:rsidRPr="009B7E99">
        <w:rPr>
          <w:rFonts w:ascii="Georgia" w:hAnsi="Georgia"/>
          <w:color w:val="000000" w:themeColor="text1"/>
          <w:sz w:val="24"/>
        </w:rPr>
        <w:t>years</w:t>
      </w:r>
      <w:r w:rsidR="000D723D">
        <w:rPr>
          <w:rFonts w:ascii="Georgia" w:hAnsi="Georgia"/>
          <w:color w:val="000000" w:themeColor="text1"/>
          <w:sz w:val="24"/>
        </w:rPr>
        <w:t>.</w:t>
      </w:r>
      <w:r w:rsidR="006C2A7F" w:rsidRPr="009B7E99">
        <w:rPr>
          <w:rFonts w:ascii="Georgia" w:hAnsi="Georgia"/>
          <w:color w:val="000000" w:themeColor="text1"/>
          <w:sz w:val="24"/>
        </w:rPr>
        <w:t xml:space="preserve"> </w:t>
      </w:r>
      <w:r w:rsidR="002C7B79" w:rsidRPr="009B7E99">
        <w:rPr>
          <w:rFonts w:ascii="Georgia" w:hAnsi="Georgia"/>
          <w:color w:val="000000" w:themeColor="text1"/>
          <w:sz w:val="24"/>
        </w:rPr>
        <w:t>S</w:t>
      </w:r>
      <w:r w:rsidRPr="009B7E99">
        <w:rPr>
          <w:rFonts w:ascii="Georgia" w:hAnsi="Georgia"/>
          <w:color w:val="000000" w:themeColor="text1"/>
          <w:sz w:val="24"/>
        </w:rPr>
        <w:t xml:space="preserve">o </w:t>
      </w:r>
      <w:r w:rsidR="00147152" w:rsidRPr="009B7E99">
        <w:rPr>
          <w:rFonts w:ascii="Georgia" w:hAnsi="Georgia"/>
          <w:color w:val="000000" w:themeColor="text1"/>
          <w:sz w:val="24"/>
        </w:rPr>
        <w:t>regardless</w:t>
      </w:r>
      <w:r w:rsidRPr="009B7E99">
        <w:rPr>
          <w:rFonts w:ascii="Georgia" w:hAnsi="Georgia"/>
          <w:color w:val="000000" w:themeColor="text1"/>
          <w:sz w:val="24"/>
        </w:rPr>
        <w:t>, there will be a</w:t>
      </w:r>
      <w:r w:rsidR="00607FC6" w:rsidRPr="009B7E99">
        <w:rPr>
          <w:rFonts w:ascii="Georgia" w:hAnsi="Georgia"/>
          <w:color w:val="000000" w:themeColor="text1"/>
          <w:sz w:val="24"/>
        </w:rPr>
        <w:t xml:space="preserve"> transition from prior dispute resolution methods</w:t>
      </w:r>
      <w:r w:rsidRPr="009B7E99">
        <w:rPr>
          <w:rFonts w:ascii="Georgia" w:hAnsi="Georgia"/>
          <w:color w:val="000000" w:themeColor="text1"/>
          <w:sz w:val="24"/>
        </w:rPr>
        <w:t xml:space="preserve"> to EDR.</w:t>
      </w:r>
      <w:r w:rsidR="006C2A7F" w:rsidRPr="009B7E99">
        <w:rPr>
          <w:rFonts w:ascii="Georgia" w:hAnsi="Georgia"/>
          <w:color w:val="000000" w:themeColor="text1"/>
          <w:sz w:val="24"/>
        </w:rPr>
        <w:t xml:space="preserve"> </w:t>
      </w:r>
    </w:p>
    <w:p w14:paraId="7E503ED8" w14:textId="33A3384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If </w:t>
      </w:r>
      <w:r w:rsidR="002C7B79" w:rsidRPr="009B7E99">
        <w:rPr>
          <w:rFonts w:ascii="Georgia" w:hAnsi="Georgia"/>
          <w:color w:val="000000" w:themeColor="text1"/>
          <w:sz w:val="24"/>
        </w:rPr>
        <w:t xml:space="preserve">a </w:t>
      </w:r>
      <w:r w:rsidR="000D723D">
        <w:rPr>
          <w:rFonts w:ascii="Georgia" w:hAnsi="Georgia"/>
          <w:color w:val="000000" w:themeColor="text1"/>
          <w:sz w:val="24"/>
        </w:rPr>
        <w:t xml:space="preserve">company </w:t>
      </w:r>
      <w:r w:rsidRPr="009B7E99">
        <w:rPr>
          <w:rFonts w:ascii="Georgia" w:hAnsi="Georgia"/>
          <w:color w:val="000000" w:themeColor="text1"/>
          <w:sz w:val="24"/>
        </w:rPr>
        <w:t>want</w:t>
      </w:r>
      <w:r w:rsidR="002C7B79" w:rsidRPr="009B7E99">
        <w:rPr>
          <w:rFonts w:ascii="Georgia" w:hAnsi="Georgia"/>
          <w:color w:val="000000" w:themeColor="text1"/>
          <w:sz w:val="24"/>
        </w:rPr>
        <w:t>s</w:t>
      </w:r>
      <w:r w:rsidRPr="009B7E99">
        <w:rPr>
          <w:rFonts w:ascii="Georgia" w:hAnsi="Georgia"/>
          <w:color w:val="000000" w:themeColor="text1"/>
          <w:sz w:val="24"/>
        </w:rPr>
        <w:t xml:space="preserve"> to consider d</w:t>
      </w:r>
      <w:r w:rsidR="000D723D">
        <w:rPr>
          <w:rFonts w:ascii="Georgia" w:hAnsi="Georgia"/>
          <w:color w:val="000000" w:themeColor="text1"/>
          <w:sz w:val="24"/>
        </w:rPr>
        <w:t xml:space="preserve">rafting an EDR clause to use in its contracts, </w:t>
      </w:r>
      <w:r w:rsidRPr="009B7E99">
        <w:rPr>
          <w:rFonts w:ascii="Georgia" w:hAnsi="Georgia"/>
          <w:color w:val="000000" w:themeColor="text1"/>
          <w:sz w:val="24"/>
        </w:rPr>
        <w:t xml:space="preserve">part of the </w:t>
      </w:r>
      <w:r w:rsidR="000D723D">
        <w:rPr>
          <w:rFonts w:ascii="Georgia" w:hAnsi="Georgia"/>
          <w:color w:val="000000" w:themeColor="text1"/>
          <w:sz w:val="24"/>
        </w:rPr>
        <w:t>challenge</w:t>
      </w:r>
      <w:r w:rsidRPr="009B7E99">
        <w:rPr>
          <w:rFonts w:ascii="Georgia" w:hAnsi="Georgia"/>
          <w:color w:val="000000" w:themeColor="text1"/>
          <w:sz w:val="24"/>
        </w:rPr>
        <w:t xml:space="preserve"> is that the </w:t>
      </w:r>
      <w:r w:rsidR="000D723D">
        <w:rPr>
          <w:rFonts w:ascii="Georgia" w:hAnsi="Georgia"/>
          <w:color w:val="000000" w:themeColor="text1"/>
          <w:sz w:val="24"/>
        </w:rPr>
        <w:t>principles and tools of EDR are</w:t>
      </w:r>
      <w:r w:rsidRPr="009B7E99">
        <w:rPr>
          <w:rFonts w:ascii="Georgia" w:hAnsi="Georgia"/>
          <w:color w:val="000000" w:themeColor="text1"/>
          <w:sz w:val="24"/>
        </w:rPr>
        <w:t>n</w:t>
      </w:r>
      <w:r w:rsidR="000D723D">
        <w:rPr>
          <w:rFonts w:ascii="Georgia" w:hAnsi="Georgia"/>
          <w:color w:val="000000" w:themeColor="text1"/>
          <w:sz w:val="24"/>
        </w:rPr>
        <w:t>’</w:t>
      </w:r>
      <w:r w:rsidRPr="009B7E99">
        <w:rPr>
          <w:rFonts w:ascii="Georgia" w:hAnsi="Georgia"/>
          <w:color w:val="000000" w:themeColor="text1"/>
          <w:sz w:val="24"/>
        </w:rPr>
        <w:t>t widely understood.</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 </w:t>
      </w:r>
      <w:r w:rsidR="000D723D">
        <w:rPr>
          <w:rFonts w:ascii="Georgia" w:hAnsi="Georgia"/>
          <w:color w:val="000000" w:themeColor="text1"/>
          <w:sz w:val="24"/>
        </w:rPr>
        <w:t xml:space="preserve">substantive </w:t>
      </w:r>
      <w:r w:rsidRPr="009B7E99">
        <w:rPr>
          <w:rFonts w:ascii="Georgia" w:hAnsi="Georgia"/>
          <w:color w:val="000000" w:themeColor="text1"/>
          <w:sz w:val="24"/>
        </w:rPr>
        <w:t xml:space="preserve">terms </w:t>
      </w:r>
      <w:r w:rsidR="000D723D">
        <w:rPr>
          <w:rFonts w:ascii="Georgia" w:hAnsi="Georgia"/>
          <w:color w:val="000000" w:themeColor="text1"/>
          <w:sz w:val="24"/>
        </w:rPr>
        <w:t xml:space="preserve">and general processes </w:t>
      </w:r>
      <w:r w:rsidRPr="009B7E99">
        <w:rPr>
          <w:rFonts w:ascii="Georgia" w:hAnsi="Georgia"/>
          <w:color w:val="000000" w:themeColor="text1"/>
          <w:sz w:val="24"/>
        </w:rPr>
        <w:t>in EDR lack the precision and common understanding that, say, mediation</w:t>
      </w:r>
      <w:r w:rsidRPr="009B7E99">
        <w:rPr>
          <w:rFonts w:ascii="Georgia" w:hAnsi="Georgia"/>
          <w:i/>
          <w:color w:val="000000" w:themeColor="text1"/>
          <w:sz w:val="24"/>
        </w:rPr>
        <w:t xml:space="preserve"> </w:t>
      </w:r>
      <w:r w:rsidRPr="009B7E99">
        <w:rPr>
          <w:rFonts w:ascii="Georgia" w:hAnsi="Georgia"/>
          <w:color w:val="000000" w:themeColor="text1"/>
          <w:sz w:val="24"/>
        </w:rPr>
        <w:t>has.</w:t>
      </w:r>
      <w:r w:rsidR="006C2A7F" w:rsidRPr="009B7E99">
        <w:rPr>
          <w:rFonts w:ascii="Georgia" w:hAnsi="Georgia"/>
          <w:color w:val="000000" w:themeColor="text1"/>
          <w:sz w:val="24"/>
        </w:rPr>
        <w:t xml:space="preserve"> </w:t>
      </w:r>
      <w:r w:rsidRPr="009B7E99">
        <w:rPr>
          <w:rFonts w:ascii="Georgia" w:hAnsi="Georgia"/>
          <w:color w:val="000000" w:themeColor="text1"/>
          <w:sz w:val="24"/>
        </w:rPr>
        <w:t>Thus</w:t>
      </w:r>
      <w:r w:rsidR="00C06DDB">
        <w:rPr>
          <w:rFonts w:ascii="Georgia" w:hAnsi="Georgia"/>
          <w:color w:val="000000" w:themeColor="text1"/>
          <w:sz w:val="24"/>
        </w:rPr>
        <w:t xml:space="preserve">, </w:t>
      </w:r>
      <w:r w:rsidRPr="009B7E99">
        <w:rPr>
          <w:rFonts w:ascii="Georgia" w:hAnsi="Georgia"/>
          <w:color w:val="000000" w:themeColor="text1"/>
          <w:sz w:val="24"/>
        </w:rPr>
        <w:t>the clause w</w:t>
      </w:r>
      <w:r w:rsidR="00114C25" w:rsidRPr="009B7E99">
        <w:rPr>
          <w:rFonts w:ascii="Georgia" w:hAnsi="Georgia"/>
          <w:color w:val="000000" w:themeColor="text1"/>
          <w:sz w:val="24"/>
        </w:rPr>
        <w:t>ould</w:t>
      </w:r>
      <w:r w:rsidRPr="009B7E99">
        <w:rPr>
          <w:rFonts w:ascii="Georgia" w:hAnsi="Georgia"/>
          <w:color w:val="000000" w:themeColor="text1"/>
          <w:sz w:val="24"/>
        </w:rPr>
        <w:t xml:space="preserve"> need to </w:t>
      </w:r>
      <w:r w:rsidR="000D723D">
        <w:rPr>
          <w:rFonts w:ascii="Georgia" w:hAnsi="Georgia"/>
          <w:color w:val="000000" w:themeColor="text1"/>
          <w:sz w:val="24"/>
        </w:rPr>
        <w:t>be reasonably prescriptive.</w:t>
      </w:r>
      <w:r w:rsidR="006C2A7F" w:rsidRPr="009B7E99">
        <w:rPr>
          <w:rFonts w:ascii="Georgia" w:hAnsi="Georgia"/>
          <w:color w:val="000000" w:themeColor="text1"/>
          <w:sz w:val="24"/>
        </w:rPr>
        <w:t xml:space="preserve"> </w:t>
      </w:r>
    </w:p>
    <w:p w14:paraId="6787EB1D" w14:textId="689D7153" w:rsidR="00A54FDC" w:rsidRPr="009B7E99" w:rsidRDefault="000D723D" w:rsidP="007A0615">
      <w:pPr>
        <w:pStyle w:val="BodyText"/>
        <w:widowControl w:val="0"/>
        <w:rPr>
          <w:rFonts w:ascii="Georgia" w:hAnsi="Georgia"/>
          <w:color w:val="000000" w:themeColor="text1"/>
          <w:sz w:val="24"/>
        </w:rPr>
      </w:pPr>
      <w:r>
        <w:rPr>
          <w:rFonts w:ascii="Georgia" w:hAnsi="Georgia"/>
          <w:color w:val="000000" w:themeColor="text1"/>
          <w:sz w:val="24"/>
        </w:rPr>
        <w:t>Another challenge is that the first two necessary conditions for</w:t>
      </w:r>
      <w:r w:rsidR="004D7FB9" w:rsidRPr="009B7E99">
        <w:rPr>
          <w:rFonts w:ascii="Georgia" w:hAnsi="Georgia"/>
          <w:color w:val="000000" w:themeColor="text1"/>
          <w:sz w:val="24"/>
        </w:rPr>
        <w:t xml:space="preserve"> EDR </w:t>
      </w:r>
      <w:r>
        <w:rPr>
          <w:rFonts w:ascii="Georgia" w:hAnsi="Georgia"/>
          <w:color w:val="000000" w:themeColor="text1"/>
          <w:sz w:val="24"/>
        </w:rPr>
        <w:t xml:space="preserve">to succeed are that </w:t>
      </w:r>
      <w:r w:rsidR="00A54FDC" w:rsidRPr="009B7E99">
        <w:rPr>
          <w:rFonts w:ascii="Georgia" w:hAnsi="Georgia"/>
          <w:color w:val="000000" w:themeColor="text1"/>
          <w:sz w:val="24"/>
        </w:rPr>
        <w:t>both parties and their counsel be ethical and proceed in good faith.</w:t>
      </w:r>
      <w:r w:rsidR="006C2A7F" w:rsidRPr="009B7E99">
        <w:rPr>
          <w:rFonts w:ascii="Georgia" w:hAnsi="Georgia"/>
          <w:color w:val="000000" w:themeColor="text1"/>
          <w:sz w:val="24"/>
        </w:rPr>
        <w:t xml:space="preserve"> </w:t>
      </w:r>
      <w:r w:rsidR="002C7B79" w:rsidRPr="009B7E99">
        <w:rPr>
          <w:rFonts w:ascii="Georgia" w:hAnsi="Georgia"/>
          <w:color w:val="000000" w:themeColor="text1"/>
          <w:sz w:val="24"/>
        </w:rPr>
        <w:t>Obviously, this</w:t>
      </w:r>
      <w:r w:rsidR="00A54FDC" w:rsidRPr="009B7E99">
        <w:rPr>
          <w:rFonts w:ascii="Georgia" w:hAnsi="Georgia"/>
          <w:color w:val="000000" w:themeColor="text1"/>
          <w:sz w:val="24"/>
        </w:rPr>
        <w:t xml:space="preserve"> cannot </w:t>
      </w:r>
      <w:r w:rsidR="002C7B79" w:rsidRPr="009B7E99">
        <w:rPr>
          <w:rFonts w:ascii="Georgia" w:hAnsi="Georgia"/>
          <w:color w:val="000000" w:themeColor="text1"/>
          <w:sz w:val="24"/>
        </w:rPr>
        <w:t xml:space="preserve">be </w:t>
      </w:r>
      <w:r w:rsidR="00A54FDC" w:rsidRPr="009B7E99">
        <w:rPr>
          <w:rFonts w:ascii="Georgia" w:hAnsi="Georgia"/>
          <w:color w:val="000000" w:themeColor="text1"/>
          <w:sz w:val="24"/>
        </w:rPr>
        <w:t>mandate</w:t>
      </w:r>
      <w:r w:rsidR="002C7B79" w:rsidRPr="009B7E99">
        <w:rPr>
          <w:rFonts w:ascii="Georgia" w:hAnsi="Georgia"/>
          <w:color w:val="000000" w:themeColor="text1"/>
          <w:sz w:val="24"/>
        </w:rPr>
        <w:t>d</w:t>
      </w:r>
      <w:r w:rsidR="00A54FDC" w:rsidRPr="009B7E99">
        <w:rPr>
          <w:rFonts w:ascii="Georgia" w:hAnsi="Georgia"/>
          <w:color w:val="000000" w:themeColor="text1"/>
          <w:sz w:val="24"/>
        </w:rPr>
        <w:t xml:space="preserve"> by contract.</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 xml:space="preserve">With high-integrity parties and skilled counsel on </w:t>
      </w:r>
      <w:r w:rsidR="00A80D63" w:rsidRPr="009B7E99">
        <w:rPr>
          <w:rFonts w:ascii="Georgia" w:hAnsi="Georgia"/>
          <w:color w:val="000000" w:themeColor="text1"/>
          <w:sz w:val="24"/>
        </w:rPr>
        <w:t>both</w:t>
      </w:r>
      <w:r w:rsidR="00A54FDC" w:rsidRPr="009B7E99">
        <w:rPr>
          <w:rFonts w:ascii="Georgia" w:hAnsi="Georgia"/>
          <w:color w:val="000000" w:themeColor="text1"/>
          <w:sz w:val="24"/>
        </w:rPr>
        <w:t xml:space="preserve"> side</w:t>
      </w:r>
      <w:r w:rsidR="00A80D63" w:rsidRPr="009B7E99">
        <w:rPr>
          <w:rFonts w:ascii="Georgia" w:hAnsi="Georgia"/>
          <w:color w:val="000000" w:themeColor="text1"/>
          <w:sz w:val="24"/>
        </w:rPr>
        <w:t>s</w:t>
      </w:r>
      <w:r w:rsidR="00A54FDC" w:rsidRPr="009B7E99">
        <w:rPr>
          <w:rFonts w:ascii="Georgia" w:hAnsi="Georgia"/>
          <w:color w:val="000000" w:themeColor="text1"/>
          <w:sz w:val="24"/>
        </w:rPr>
        <w:t xml:space="preserve">, all </w:t>
      </w:r>
      <w:r w:rsidR="002C7B79" w:rsidRPr="009B7E99">
        <w:rPr>
          <w:rFonts w:ascii="Georgia" w:hAnsi="Georgia"/>
          <w:color w:val="000000" w:themeColor="text1"/>
          <w:sz w:val="24"/>
        </w:rPr>
        <w:t>that is</w:t>
      </w:r>
      <w:r w:rsidR="00A54FDC" w:rsidRPr="009B7E99">
        <w:rPr>
          <w:rFonts w:ascii="Georgia" w:hAnsi="Georgia"/>
          <w:color w:val="000000" w:themeColor="text1"/>
          <w:sz w:val="24"/>
        </w:rPr>
        <w:t xml:space="preserve"> need</w:t>
      </w:r>
      <w:r w:rsidR="002C7B79" w:rsidRPr="009B7E99">
        <w:rPr>
          <w:rFonts w:ascii="Georgia" w:hAnsi="Georgia"/>
          <w:color w:val="000000" w:themeColor="text1"/>
          <w:sz w:val="24"/>
        </w:rPr>
        <w:t>ed</w:t>
      </w:r>
      <w:r w:rsidR="00A54FDC" w:rsidRPr="009B7E99">
        <w:rPr>
          <w:rFonts w:ascii="Georgia" w:hAnsi="Georgia"/>
          <w:color w:val="000000" w:themeColor="text1"/>
          <w:sz w:val="24"/>
        </w:rPr>
        <w:t xml:space="preserve"> for the process to work is a good faith commitment to try to resolve the dispute through EDR.</w:t>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 xml:space="preserve">Without high-integrity parties and skilled counsel on </w:t>
      </w:r>
      <w:r w:rsidR="00A80D63" w:rsidRPr="009B7E99">
        <w:rPr>
          <w:rFonts w:ascii="Georgia" w:hAnsi="Georgia"/>
          <w:color w:val="000000" w:themeColor="text1"/>
          <w:sz w:val="24"/>
        </w:rPr>
        <w:t>both</w:t>
      </w:r>
      <w:r w:rsidR="00A54FDC" w:rsidRPr="009B7E99">
        <w:rPr>
          <w:rFonts w:ascii="Georgia" w:hAnsi="Georgia"/>
          <w:color w:val="000000" w:themeColor="text1"/>
          <w:sz w:val="24"/>
        </w:rPr>
        <w:t xml:space="preserve"> side</w:t>
      </w:r>
      <w:r w:rsidR="00A80D63" w:rsidRPr="009B7E99">
        <w:rPr>
          <w:rFonts w:ascii="Georgia" w:hAnsi="Georgia"/>
          <w:color w:val="000000" w:themeColor="text1"/>
          <w:sz w:val="24"/>
        </w:rPr>
        <w:t>s</w:t>
      </w:r>
      <w:r w:rsidR="00A54FDC" w:rsidRPr="009B7E99">
        <w:rPr>
          <w:rFonts w:ascii="Georgia" w:hAnsi="Georgia"/>
          <w:color w:val="000000" w:themeColor="text1"/>
          <w:sz w:val="24"/>
        </w:rPr>
        <w:t xml:space="preserve">, </w:t>
      </w:r>
      <w:r w:rsidR="00B850CE" w:rsidRPr="009B7E99">
        <w:rPr>
          <w:rFonts w:ascii="Georgia" w:hAnsi="Georgia"/>
          <w:color w:val="000000" w:themeColor="text1"/>
          <w:sz w:val="24"/>
        </w:rPr>
        <w:t>the</w:t>
      </w:r>
      <w:r w:rsidR="00A54FDC" w:rsidRPr="009B7E99">
        <w:rPr>
          <w:rFonts w:ascii="Georgia" w:hAnsi="Georgia"/>
          <w:color w:val="000000" w:themeColor="text1"/>
          <w:sz w:val="24"/>
        </w:rPr>
        <w:t xml:space="preserve"> </w:t>
      </w:r>
      <w:r>
        <w:rPr>
          <w:rFonts w:ascii="Georgia" w:hAnsi="Georgia"/>
          <w:color w:val="000000" w:themeColor="text1"/>
          <w:sz w:val="24"/>
        </w:rPr>
        <w:t xml:space="preserve">contract </w:t>
      </w:r>
      <w:r w:rsidR="00A54FDC" w:rsidRPr="009B7E99">
        <w:rPr>
          <w:rFonts w:ascii="Georgia" w:hAnsi="Georgia"/>
          <w:color w:val="000000" w:themeColor="text1"/>
          <w:sz w:val="24"/>
        </w:rPr>
        <w:t>clause could be long and detailed and still  not work.</w:t>
      </w:r>
      <w:r w:rsidR="006C2A7F" w:rsidRPr="009B7E99">
        <w:rPr>
          <w:rFonts w:ascii="Georgia" w:hAnsi="Georgia"/>
          <w:color w:val="000000" w:themeColor="text1"/>
          <w:sz w:val="24"/>
        </w:rPr>
        <w:t xml:space="preserve"> </w:t>
      </w:r>
      <w:r w:rsidR="00B850CE" w:rsidRPr="009B7E99">
        <w:rPr>
          <w:rFonts w:ascii="Georgia" w:hAnsi="Georgia"/>
          <w:color w:val="000000" w:themeColor="text1"/>
          <w:sz w:val="24"/>
        </w:rPr>
        <w:t>There</w:t>
      </w:r>
      <w:r w:rsidR="00A54FDC" w:rsidRPr="009B7E99">
        <w:rPr>
          <w:rFonts w:ascii="Georgia" w:hAnsi="Georgia"/>
          <w:color w:val="000000" w:themeColor="text1"/>
          <w:sz w:val="24"/>
        </w:rPr>
        <w:t xml:space="preserve"> need</w:t>
      </w:r>
      <w:r>
        <w:rPr>
          <w:rFonts w:ascii="Georgia" w:hAnsi="Georgia"/>
          <w:color w:val="000000" w:themeColor="text1"/>
          <w:sz w:val="24"/>
        </w:rPr>
        <w:t>s</w:t>
      </w:r>
      <w:r w:rsidR="00A54FDC" w:rsidRPr="009B7E99">
        <w:rPr>
          <w:rFonts w:ascii="Georgia" w:hAnsi="Georgia"/>
          <w:color w:val="000000" w:themeColor="text1"/>
          <w:sz w:val="24"/>
        </w:rPr>
        <w:t xml:space="preserve"> </w:t>
      </w:r>
      <w:r w:rsidR="00B850CE" w:rsidRPr="009B7E99">
        <w:rPr>
          <w:rFonts w:ascii="Georgia" w:hAnsi="Georgia"/>
          <w:color w:val="000000" w:themeColor="text1"/>
          <w:sz w:val="24"/>
        </w:rPr>
        <w:t xml:space="preserve">to be </w:t>
      </w:r>
      <w:r w:rsidR="00A54FDC" w:rsidRPr="009B7E99">
        <w:rPr>
          <w:rFonts w:ascii="Georgia" w:hAnsi="Georgia"/>
          <w:color w:val="000000" w:themeColor="text1"/>
          <w:sz w:val="24"/>
        </w:rPr>
        <w:t>a process for working through that so as to avoid wasting time on EDR if it will be fruitless.</w:t>
      </w:r>
      <w:r w:rsidR="006C2A7F" w:rsidRPr="009B7E99">
        <w:rPr>
          <w:rFonts w:ascii="Georgia" w:hAnsi="Georgia"/>
          <w:color w:val="000000" w:themeColor="text1"/>
          <w:sz w:val="24"/>
        </w:rPr>
        <w:t xml:space="preserve"> </w:t>
      </w:r>
    </w:p>
    <w:p w14:paraId="77588663" w14:textId="77777777" w:rsidR="00A54FDC" w:rsidRPr="009B7E99" w:rsidRDefault="00A54FDC" w:rsidP="007A0615">
      <w:pPr>
        <w:pStyle w:val="OutlineL3"/>
        <w:widowControl w:val="0"/>
        <w:rPr>
          <w:rFonts w:ascii="Georgia" w:hAnsi="Georgia"/>
          <w:color w:val="000000" w:themeColor="text1"/>
          <w:sz w:val="24"/>
          <w:szCs w:val="24"/>
        </w:rPr>
      </w:pPr>
      <w:bookmarkStart w:id="133" w:name="_Toc32587997"/>
      <w:bookmarkStart w:id="134" w:name="_Toc75008673"/>
      <w:r w:rsidRPr="009B7E99">
        <w:rPr>
          <w:rFonts w:ascii="Georgia" w:hAnsi="Georgia"/>
          <w:color w:val="000000" w:themeColor="text1"/>
          <w:sz w:val="24"/>
          <w:szCs w:val="24"/>
        </w:rPr>
        <w:t>Practical Impediments to Implementation</w:t>
      </w:r>
      <w:bookmarkEnd w:id="133"/>
      <w:bookmarkEnd w:id="134"/>
    </w:p>
    <w:p w14:paraId="1A286E4A" w14:textId="424D6AD5"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Numerous objections can be raised as to why EDR w</w:t>
      </w:r>
      <w:r w:rsidR="000D723D">
        <w:rPr>
          <w:rFonts w:ascii="Georgia" w:hAnsi="Georgia"/>
          <w:color w:val="000000" w:themeColor="text1"/>
          <w:sz w:val="24"/>
        </w:rPr>
        <w:t>on’t</w:t>
      </w:r>
      <w:r w:rsidRPr="009B7E99">
        <w:rPr>
          <w:rFonts w:ascii="Georgia" w:hAnsi="Georgia"/>
          <w:color w:val="000000" w:themeColor="text1"/>
          <w:sz w:val="24"/>
        </w:rPr>
        <w:t xml:space="preserve"> work.</w:t>
      </w:r>
      <w:r w:rsidR="006C2A7F" w:rsidRPr="009B7E99">
        <w:rPr>
          <w:rFonts w:ascii="Georgia" w:hAnsi="Georgia"/>
          <w:color w:val="000000" w:themeColor="text1"/>
          <w:sz w:val="24"/>
        </w:rPr>
        <w:t xml:space="preserve"> </w:t>
      </w:r>
      <w:r w:rsidR="006C03F9">
        <w:rPr>
          <w:rFonts w:ascii="Georgia" w:hAnsi="Georgia"/>
          <w:color w:val="000000" w:themeColor="text1"/>
          <w:sz w:val="24"/>
        </w:rPr>
        <w:t>Some have</w:t>
      </w:r>
      <w:r w:rsidRPr="009B7E99">
        <w:rPr>
          <w:rFonts w:ascii="Georgia" w:hAnsi="Georgia"/>
          <w:color w:val="000000" w:themeColor="text1"/>
          <w:sz w:val="24"/>
        </w:rPr>
        <w:t xml:space="preserve"> merit</w:t>
      </w:r>
      <w:r w:rsidR="006C03F9">
        <w:rPr>
          <w:rFonts w:ascii="Georgia" w:hAnsi="Georgia"/>
          <w:color w:val="000000" w:themeColor="text1"/>
          <w:sz w:val="24"/>
        </w:rPr>
        <w:t>.  However, all can be overcome</w:t>
      </w:r>
      <w:r w:rsidR="00607FC6"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1C1BDD22"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One concern for inside counsel is how they would find the resources to manage EDR.</w:t>
      </w:r>
      <w:r w:rsidR="006C2A7F" w:rsidRPr="009B7E99">
        <w:rPr>
          <w:rFonts w:ascii="Georgia" w:hAnsi="Georgia"/>
          <w:color w:val="000000" w:themeColor="text1"/>
          <w:sz w:val="24"/>
        </w:rPr>
        <w:t xml:space="preserve"> </w:t>
      </w:r>
      <w:r w:rsidRPr="009B7E99">
        <w:rPr>
          <w:rFonts w:ascii="Georgia" w:hAnsi="Georgia"/>
          <w:color w:val="000000" w:themeColor="text1"/>
          <w:sz w:val="24"/>
        </w:rPr>
        <w:t>This would involve</w:t>
      </w:r>
      <w:r w:rsidR="00607FC6" w:rsidRPr="009B7E99">
        <w:rPr>
          <w:rFonts w:ascii="Georgia" w:hAnsi="Georgia"/>
          <w:color w:val="000000" w:themeColor="text1"/>
          <w:sz w:val="24"/>
        </w:rPr>
        <w:t xml:space="preserve"> a significant shift in the way in-house counsel address disputes</w:t>
      </w:r>
      <w:r w:rsidRPr="009B7E99">
        <w:rPr>
          <w:rFonts w:ascii="Georgia" w:hAnsi="Georgia"/>
          <w:color w:val="000000" w:themeColor="text1"/>
          <w:sz w:val="24"/>
        </w:rPr>
        <w:t>, but the overall effect should be to significantly decrease the cost and time of litigation, thus freeing inside counsel</w:t>
      </w:r>
      <w:r w:rsidR="00114C25" w:rsidRPr="009B7E99">
        <w:rPr>
          <w:rFonts w:ascii="Georgia" w:hAnsi="Georgia"/>
          <w:color w:val="000000" w:themeColor="text1"/>
          <w:sz w:val="24"/>
        </w:rPr>
        <w:t>’s</w:t>
      </w:r>
      <w:r w:rsidRPr="009B7E99">
        <w:rPr>
          <w:rFonts w:ascii="Georgia" w:hAnsi="Georgia"/>
          <w:color w:val="000000" w:themeColor="text1"/>
          <w:sz w:val="24"/>
        </w:rPr>
        <w:t xml:space="preserve"> time over the long run.</w:t>
      </w:r>
      <w:r w:rsidR="006C2A7F" w:rsidRPr="009B7E99">
        <w:rPr>
          <w:rFonts w:ascii="Georgia" w:hAnsi="Georgia"/>
          <w:color w:val="000000" w:themeColor="text1"/>
          <w:sz w:val="24"/>
        </w:rPr>
        <w:t xml:space="preserve"> </w:t>
      </w:r>
    </w:p>
    <w:p w14:paraId="73FF296E"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A second concern is that employees will need to search for and provide information as soon as a dispute</w:t>
      </w:r>
      <w:r w:rsidR="00B850CE" w:rsidRPr="009B7E99">
        <w:rPr>
          <w:rFonts w:ascii="Georgia" w:hAnsi="Georgia"/>
          <w:color w:val="000000" w:themeColor="text1"/>
          <w:sz w:val="24"/>
        </w:rPr>
        <w:t xml:space="preserve"> is identified</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It can be very difficult to persuade employees to prioritize a project just to meet a legal department-mandated deadline.</w:t>
      </w:r>
      <w:r w:rsidR="006C2A7F" w:rsidRPr="009B7E99">
        <w:rPr>
          <w:rFonts w:ascii="Georgia" w:hAnsi="Georgia"/>
          <w:color w:val="000000" w:themeColor="text1"/>
          <w:sz w:val="24"/>
        </w:rPr>
        <w:t xml:space="preserve"> </w:t>
      </w:r>
      <w:r w:rsidRPr="009B7E99">
        <w:rPr>
          <w:rFonts w:ascii="Georgia" w:hAnsi="Georgia"/>
          <w:color w:val="000000" w:themeColor="text1"/>
          <w:sz w:val="24"/>
        </w:rPr>
        <w:t>It will be even more challenging if information is needed from suppliers or service providers.</w:t>
      </w:r>
      <w:r w:rsidR="006C2A7F" w:rsidRPr="009B7E99">
        <w:rPr>
          <w:rFonts w:ascii="Georgia" w:hAnsi="Georgia"/>
          <w:color w:val="000000" w:themeColor="text1"/>
          <w:sz w:val="24"/>
        </w:rPr>
        <w:t xml:space="preserve"> </w:t>
      </w:r>
      <w:r w:rsidRPr="009B7E99">
        <w:rPr>
          <w:rFonts w:ascii="Georgia" w:hAnsi="Georgia"/>
          <w:color w:val="000000" w:themeColor="text1"/>
          <w:sz w:val="24"/>
        </w:rPr>
        <w:t>Again, though, once parties realize that this is important to the company and will significantly save their time in the long run, they should comply.</w:t>
      </w:r>
      <w:r w:rsidR="006C2A7F" w:rsidRPr="009B7E99">
        <w:rPr>
          <w:rFonts w:ascii="Georgia" w:hAnsi="Georgia"/>
          <w:color w:val="000000" w:themeColor="text1"/>
          <w:sz w:val="24"/>
        </w:rPr>
        <w:t xml:space="preserve"> </w:t>
      </w:r>
    </w:p>
    <w:p w14:paraId="1EE55720" w14:textId="77777777" w:rsidR="003F1C7F" w:rsidRDefault="00A54FDC" w:rsidP="007A0615">
      <w:pPr>
        <w:pStyle w:val="BodyText"/>
        <w:widowControl w:val="0"/>
        <w:rPr>
          <w:rFonts w:ascii="Georgia" w:hAnsi="Georgia"/>
          <w:color w:val="000000" w:themeColor="text1"/>
        </w:rPr>
      </w:pPr>
      <w:r w:rsidRPr="009B7E99">
        <w:rPr>
          <w:rFonts w:ascii="Georgia" w:hAnsi="Georgia"/>
          <w:color w:val="000000" w:themeColor="text1"/>
          <w:sz w:val="24"/>
        </w:rPr>
        <w:t>A third concern is that first-rate ou</w:t>
      </w:r>
      <w:r w:rsidR="00607FC6" w:rsidRPr="009B7E99">
        <w:rPr>
          <w:rFonts w:ascii="Georgia" w:hAnsi="Georgia"/>
          <w:color w:val="000000" w:themeColor="text1"/>
          <w:sz w:val="24"/>
        </w:rPr>
        <w:t>tside litigation counsel handle</w:t>
      </w:r>
      <w:r w:rsidRPr="009B7E99">
        <w:rPr>
          <w:rFonts w:ascii="Georgia" w:hAnsi="Georgia"/>
          <w:color w:val="000000" w:themeColor="text1"/>
          <w:sz w:val="24"/>
        </w:rPr>
        <w:t xml:space="preserve"> many complex cases at a time.</w:t>
      </w:r>
      <w:r w:rsidR="006C2A7F" w:rsidRPr="009B7E99">
        <w:rPr>
          <w:rFonts w:ascii="Georgia" w:hAnsi="Georgia"/>
          <w:color w:val="000000" w:themeColor="text1"/>
          <w:sz w:val="24"/>
        </w:rPr>
        <w:t xml:space="preserve"> </w:t>
      </w:r>
      <w:r w:rsidRPr="009B7E99">
        <w:rPr>
          <w:rFonts w:ascii="Georgia" w:hAnsi="Georgia"/>
          <w:color w:val="000000" w:themeColor="text1"/>
          <w:sz w:val="24"/>
        </w:rPr>
        <w:t>If a TRO or preliminary injunction is needed, they drop ev</w:t>
      </w:r>
      <w:r w:rsidR="00607FC6" w:rsidRPr="009B7E99">
        <w:rPr>
          <w:rFonts w:ascii="Georgia" w:hAnsi="Georgia"/>
          <w:color w:val="000000" w:themeColor="text1"/>
          <w:sz w:val="24"/>
        </w:rPr>
        <w:t>erything to handle it, but that is</w:t>
      </w:r>
      <w:r w:rsidRPr="009B7E99">
        <w:rPr>
          <w:rFonts w:ascii="Georgia" w:hAnsi="Georgia"/>
          <w:color w:val="000000" w:themeColor="text1"/>
          <w:sz w:val="24"/>
        </w:rPr>
        <w:t xml:space="preserve"> the exception, not the rule.</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The best outside litigation counsel simply </w:t>
      </w:r>
      <w:r w:rsidR="00147152" w:rsidRPr="009B7E99">
        <w:rPr>
          <w:rFonts w:ascii="Georgia" w:hAnsi="Georgia"/>
          <w:color w:val="000000" w:themeColor="text1"/>
          <w:sz w:val="24"/>
        </w:rPr>
        <w:lastRenderedPageBreak/>
        <w:t xml:space="preserve">may </w:t>
      </w:r>
      <w:r w:rsidRPr="009B7E99">
        <w:rPr>
          <w:rFonts w:ascii="Georgia" w:hAnsi="Georgia"/>
          <w:color w:val="000000" w:themeColor="text1"/>
          <w:sz w:val="24"/>
        </w:rPr>
        <w:t xml:space="preserve">not </w:t>
      </w:r>
      <w:r w:rsidR="00147152" w:rsidRPr="009B7E99">
        <w:rPr>
          <w:rFonts w:ascii="Georgia" w:hAnsi="Georgia"/>
          <w:color w:val="000000" w:themeColor="text1"/>
          <w:sz w:val="24"/>
        </w:rPr>
        <w:t xml:space="preserve">be </w:t>
      </w:r>
      <w:r w:rsidRPr="009B7E99">
        <w:rPr>
          <w:rFonts w:ascii="Georgia" w:hAnsi="Georgia"/>
          <w:color w:val="000000" w:themeColor="text1"/>
          <w:sz w:val="24"/>
        </w:rPr>
        <w:t>set up for an expedited 30-day dispute resolution process</w:t>
      </w:r>
      <w:r w:rsidR="00607FC6" w:rsidRPr="009B7E99">
        <w:rPr>
          <w:rFonts w:ascii="Georgia" w:hAnsi="Georgia"/>
          <w:color w:val="000000" w:themeColor="text1"/>
          <w:sz w:val="24"/>
        </w:rPr>
        <w:t xml:space="preserve"> for all matters</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While that may be the case now, once companies start demanding this (</w:t>
      </w:r>
      <w:r w:rsidRPr="009B7E99">
        <w:rPr>
          <w:rFonts w:ascii="Georgia" w:hAnsi="Georgia"/>
          <w:i/>
          <w:iCs/>
          <w:color w:val="000000" w:themeColor="text1"/>
          <w:sz w:val="24"/>
        </w:rPr>
        <w:t>litigation just costs too much and takes too long</w:t>
      </w:r>
      <w:r w:rsidRPr="009B7E99">
        <w:rPr>
          <w:rFonts w:ascii="Georgia" w:hAnsi="Georgia"/>
          <w:color w:val="000000" w:themeColor="text1"/>
          <w:sz w:val="24"/>
        </w:rPr>
        <w:t xml:space="preserve">), outside counsel will change or there will be a long line of others waiting to </w:t>
      </w:r>
      <w:r w:rsidR="00114C25" w:rsidRPr="009B7E99">
        <w:rPr>
          <w:rFonts w:ascii="Georgia" w:hAnsi="Georgia"/>
          <w:color w:val="000000" w:themeColor="text1"/>
          <w:sz w:val="24"/>
        </w:rPr>
        <w:t>step in</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607FC6" w:rsidRPr="009B7E99">
        <w:rPr>
          <w:rFonts w:ascii="Georgia" w:hAnsi="Georgia"/>
          <w:color w:val="000000" w:themeColor="text1"/>
          <w:sz w:val="24"/>
        </w:rPr>
        <w:t>The process will require much more participation of higher-level attorneys, with significant experience and developed judgment.</w:t>
      </w:r>
      <w:r w:rsidR="006C2A7F" w:rsidRPr="009B7E99">
        <w:rPr>
          <w:rFonts w:ascii="Georgia" w:hAnsi="Georgia"/>
          <w:color w:val="000000" w:themeColor="text1"/>
          <w:sz w:val="24"/>
        </w:rPr>
        <w:t xml:space="preserve"> </w:t>
      </w:r>
      <w:r w:rsidR="00607FC6" w:rsidRPr="009B7E99">
        <w:rPr>
          <w:rFonts w:ascii="Georgia" w:hAnsi="Georgia"/>
          <w:color w:val="000000" w:themeColor="text1"/>
          <w:sz w:val="24"/>
        </w:rPr>
        <w:t>The process has little room for firms that push down as much work as possible to a team of younger lawyers.</w:t>
      </w:r>
      <w:r w:rsidR="006C2A7F" w:rsidRPr="009B7E99">
        <w:rPr>
          <w:rFonts w:ascii="Georgia" w:hAnsi="Georgia"/>
          <w:color w:val="000000" w:themeColor="text1"/>
          <w:sz w:val="24"/>
        </w:rPr>
        <w:t xml:space="preserve"> </w:t>
      </w:r>
    </w:p>
    <w:p w14:paraId="5F4C2B55" w14:textId="77777777"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A fourth concern is that a lot of disputes are complex and simply cannot be compressed into a 30-day dispute resolution procedure.</w:t>
      </w:r>
      <w:r w:rsidR="006C2A7F" w:rsidRPr="009B7E99">
        <w:rPr>
          <w:rFonts w:ascii="Georgia" w:hAnsi="Georgia"/>
          <w:color w:val="000000" w:themeColor="text1"/>
          <w:sz w:val="24"/>
        </w:rPr>
        <w:t xml:space="preserve"> </w:t>
      </w:r>
      <w:r w:rsidRPr="009B7E99">
        <w:rPr>
          <w:rFonts w:ascii="Georgia" w:hAnsi="Georgia"/>
          <w:color w:val="000000" w:themeColor="text1"/>
          <w:sz w:val="24"/>
        </w:rPr>
        <w:t>There may be cases like that, but the 30-day process, even if extended to 60 or 90 days, should force a hard look at significantly shortening the time and lowering the cost of the dispute.</w:t>
      </w:r>
      <w:r w:rsidR="006C2A7F" w:rsidRPr="009B7E99">
        <w:rPr>
          <w:rFonts w:ascii="Georgia" w:hAnsi="Georgia"/>
          <w:color w:val="000000" w:themeColor="text1"/>
          <w:sz w:val="24"/>
        </w:rPr>
        <w:t xml:space="preserve"> </w:t>
      </w:r>
    </w:p>
    <w:p w14:paraId="08274B60" w14:textId="68C6E1DD"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A fifth concern is that </w:t>
      </w:r>
      <w:r w:rsidR="00B850CE" w:rsidRPr="009B7E99">
        <w:rPr>
          <w:rFonts w:ascii="Georgia" w:hAnsi="Georgia"/>
          <w:color w:val="000000" w:themeColor="text1"/>
          <w:sz w:val="24"/>
        </w:rPr>
        <w:t>one side</w:t>
      </w:r>
      <w:r w:rsidRPr="009B7E99">
        <w:rPr>
          <w:rFonts w:ascii="Georgia" w:hAnsi="Georgia"/>
          <w:color w:val="000000" w:themeColor="text1"/>
          <w:sz w:val="24"/>
        </w:rPr>
        <w:t xml:space="preserve"> ha</w:t>
      </w:r>
      <w:r w:rsidR="00B850CE" w:rsidRPr="009B7E99">
        <w:rPr>
          <w:rFonts w:ascii="Georgia" w:hAnsi="Georgia"/>
          <w:color w:val="000000" w:themeColor="text1"/>
          <w:sz w:val="24"/>
        </w:rPr>
        <w:t>s</w:t>
      </w:r>
      <w:r w:rsidRPr="009B7E99">
        <w:rPr>
          <w:rFonts w:ascii="Georgia" w:hAnsi="Georgia"/>
          <w:color w:val="000000" w:themeColor="text1"/>
          <w:sz w:val="24"/>
        </w:rPr>
        <w:t xml:space="preserve"> no control over the opposing parties or their counsel.</w:t>
      </w:r>
      <w:r w:rsidR="006C2A7F" w:rsidRPr="009B7E99">
        <w:rPr>
          <w:rFonts w:ascii="Georgia" w:hAnsi="Georgia"/>
          <w:color w:val="000000" w:themeColor="text1"/>
          <w:sz w:val="24"/>
        </w:rPr>
        <w:t xml:space="preserve"> </w:t>
      </w:r>
      <w:r w:rsidR="00114C25" w:rsidRPr="009B7E99">
        <w:rPr>
          <w:rFonts w:ascii="Georgia" w:hAnsi="Georgia"/>
          <w:color w:val="000000" w:themeColor="text1"/>
          <w:sz w:val="24"/>
        </w:rPr>
        <w:t>An opposing party</w:t>
      </w:r>
      <w:r w:rsidRPr="009B7E99">
        <w:rPr>
          <w:rFonts w:ascii="Georgia" w:hAnsi="Georgia"/>
          <w:color w:val="000000" w:themeColor="text1"/>
          <w:sz w:val="24"/>
        </w:rPr>
        <w:t xml:space="preserve"> could exploit a 30-day policy to gain leverage, or just be suspicious of it and refuse to participate.</w:t>
      </w:r>
      <w:r w:rsidR="006C2A7F" w:rsidRPr="009B7E99">
        <w:rPr>
          <w:rFonts w:ascii="Georgia" w:hAnsi="Georgia"/>
          <w:color w:val="000000" w:themeColor="text1"/>
          <w:sz w:val="24"/>
        </w:rPr>
        <w:t xml:space="preserve"> </w:t>
      </w:r>
      <w:r w:rsidRPr="009B7E99">
        <w:rPr>
          <w:rFonts w:ascii="Georgia" w:hAnsi="Georgia"/>
          <w:color w:val="000000" w:themeColor="text1"/>
          <w:sz w:val="24"/>
        </w:rPr>
        <w:t>If they</w:t>
      </w:r>
      <w:r w:rsidR="00607FC6" w:rsidRPr="009B7E99">
        <w:rPr>
          <w:rFonts w:ascii="Georgia" w:hAnsi="Georgia"/>
          <w:color w:val="000000" w:themeColor="text1"/>
          <w:sz w:val="24"/>
        </w:rPr>
        <w:t xml:space="preserve"> a</w:t>
      </w:r>
      <w:r w:rsidRPr="009B7E99">
        <w:rPr>
          <w:rFonts w:ascii="Georgia" w:hAnsi="Georgia"/>
          <w:color w:val="000000" w:themeColor="text1"/>
          <w:sz w:val="24"/>
        </w:rPr>
        <w:t>re suspicious and refuse to participate, then</w:t>
      </w:r>
      <w:r w:rsidR="00F72C9A">
        <w:rPr>
          <w:rFonts w:ascii="Georgia" w:hAnsi="Georgia"/>
          <w:color w:val="000000" w:themeColor="text1"/>
          <w:sz w:val="24"/>
        </w:rPr>
        <w:t xml:space="preserve"> </w:t>
      </w:r>
      <w:r w:rsidRPr="009B7E99">
        <w:rPr>
          <w:rFonts w:ascii="Georgia" w:hAnsi="Georgia"/>
          <w:color w:val="000000" w:themeColor="text1"/>
          <w:sz w:val="24"/>
        </w:rPr>
        <w:t>resort</w:t>
      </w:r>
      <w:r w:rsidR="00B850CE" w:rsidRPr="009B7E99">
        <w:rPr>
          <w:rFonts w:ascii="Georgia" w:hAnsi="Georgia"/>
          <w:color w:val="000000" w:themeColor="text1"/>
          <w:sz w:val="24"/>
        </w:rPr>
        <w:t>ing</w:t>
      </w:r>
      <w:r w:rsidRPr="009B7E99">
        <w:rPr>
          <w:rFonts w:ascii="Georgia" w:hAnsi="Georgia"/>
          <w:color w:val="000000" w:themeColor="text1"/>
          <w:sz w:val="24"/>
        </w:rPr>
        <w:t xml:space="preserve"> to standard </w:t>
      </w:r>
      <w:r w:rsidR="00114C25" w:rsidRPr="009B7E99">
        <w:rPr>
          <w:rFonts w:ascii="Georgia" w:hAnsi="Georgia"/>
          <w:color w:val="000000" w:themeColor="text1"/>
          <w:sz w:val="24"/>
        </w:rPr>
        <w:t>litigation</w:t>
      </w:r>
      <w:r w:rsidR="00B850CE" w:rsidRPr="009B7E99">
        <w:rPr>
          <w:rFonts w:ascii="Georgia" w:hAnsi="Georgia"/>
          <w:color w:val="000000" w:themeColor="text1"/>
          <w:sz w:val="24"/>
        </w:rPr>
        <w:t xml:space="preserve"> </w:t>
      </w:r>
      <w:r w:rsidR="00F04724">
        <w:rPr>
          <w:rFonts w:ascii="Georgia" w:hAnsi="Georgia"/>
          <w:color w:val="000000" w:themeColor="text1"/>
          <w:sz w:val="24"/>
        </w:rPr>
        <w:t xml:space="preserve">or arbitration </w:t>
      </w:r>
      <w:r w:rsidR="00B850CE" w:rsidRPr="009B7E99">
        <w:rPr>
          <w:rFonts w:ascii="Georgia" w:hAnsi="Georgia"/>
          <w:color w:val="000000" w:themeColor="text1"/>
          <w:sz w:val="24"/>
        </w:rPr>
        <w:t>is likely</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607FC6" w:rsidRPr="009B7E99">
        <w:rPr>
          <w:rFonts w:ascii="Georgia" w:hAnsi="Georgia"/>
          <w:color w:val="000000" w:themeColor="text1"/>
          <w:sz w:val="24"/>
        </w:rPr>
        <w:t>If they use the process</w:t>
      </w:r>
      <w:r w:rsidRPr="009B7E99">
        <w:rPr>
          <w:rFonts w:ascii="Georgia" w:hAnsi="Georgia"/>
          <w:color w:val="000000" w:themeColor="text1"/>
          <w:sz w:val="24"/>
        </w:rPr>
        <w:t xml:space="preserve"> to try to gain leverage, </w:t>
      </w:r>
      <w:r w:rsidR="00B850CE" w:rsidRPr="009B7E99">
        <w:rPr>
          <w:rFonts w:ascii="Georgia" w:hAnsi="Georgia"/>
          <w:color w:val="000000" w:themeColor="text1"/>
          <w:sz w:val="24"/>
        </w:rPr>
        <w:t>the other side has to push back from letting</w:t>
      </w:r>
      <w:r w:rsidRPr="009B7E99">
        <w:rPr>
          <w:rFonts w:ascii="Georgia" w:hAnsi="Georgia"/>
          <w:color w:val="000000" w:themeColor="text1"/>
          <w:sz w:val="24"/>
        </w:rPr>
        <w:t xml:space="preserve"> them abuse the process and try to persuade them to </w:t>
      </w:r>
      <w:r w:rsidR="00F04724">
        <w:rPr>
          <w:rFonts w:ascii="Georgia" w:hAnsi="Georgia"/>
          <w:color w:val="000000" w:themeColor="text1"/>
          <w:sz w:val="24"/>
        </w:rPr>
        <w:t>act</w:t>
      </w:r>
      <w:r w:rsidRPr="009B7E99">
        <w:rPr>
          <w:rFonts w:ascii="Georgia" w:hAnsi="Georgia"/>
          <w:color w:val="000000" w:themeColor="text1"/>
          <w:sz w:val="24"/>
        </w:rPr>
        <w:t xml:space="preserve"> in good faith.</w:t>
      </w:r>
      <w:r w:rsidR="006C2A7F" w:rsidRPr="009B7E99">
        <w:rPr>
          <w:rFonts w:ascii="Georgia" w:hAnsi="Georgia"/>
          <w:color w:val="000000" w:themeColor="text1"/>
          <w:sz w:val="24"/>
        </w:rPr>
        <w:t xml:space="preserve"> </w:t>
      </w:r>
      <w:r w:rsidR="00C23DA4">
        <w:rPr>
          <w:rFonts w:ascii="Georgia" w:hAnsi="Georgia"/>
          <w:color w:val="000000" w:themeColor="text1"/>
          <w:sz w:val="24"/>
        </w:rPr>
        <w:t>If they don’t</w:t>
      </w:r>
      <w:r w:rsidR="00607FC6" w:rsidRPr="009B7E99">
        <w:rPr>
          <w:rFonts w:ascii="Georgia" w:hAnsi="Georgia"/>
          <w:color w:val="000000" w:themeColor="text1"/>
          <w:sz w:val="24"/>
        </w:rPr>
        <w:t>, terminat</w:t>
      </w:r>
      <w:r w:rsidR="00A80D63" w:rsidRPr="009B7E99">
        <w:rPr>
          <w:rFonts w:ascii="Georgia" w:hAnsi="Georgia"/>
          <w:color w:val="000000" w:themeColor="text1"/>
          <w:sz w:val="24"/>
        </w:rPr>
        <w:t>ing</w:t>
      </w:r>
      <w:r w:rsidR="00607FC6" w:rsidRPr="009B7E99">
        <w:rPr>
          <w:rFonts w:ascii="Georgia" w:hAnsi="Georgia"/>
          <w:color w:val="000000" w:themeColor="text1"/>
          <w:sz w:val="24"/>
        </w:rPr>
        <w:t xml:space="preserve"> the EDR process and </w:t>
      </w:r>
      <w:r w:rsidRPr="009B7E99">
        <w:rPr>
          <w:rFonts w:ascii="Georgia" w:hAnsi="Georgia"/>
          <w:color w:val="000000" w:themeColor="text1"/>
          <w:sz w:val="24"/>
        </w:rPr>
        <w:t>resort</w:t>
      </w:r>
      <w:r w:rsidR="00D1532D" w:rsidRPr="009B7E99">
        <w:rPr>
          <w:rFonts w:ascii="Georgia" w:hAnsi="Georgia"/>
          <w:color w:val="000000" w:themeColor="text1"/>
          <w:sz w:val="24"/>
        </w:rPr>
        <w:t>ing</w:t>
      </w:r>
      <w:r w:rsidRPr="009B7E99">
        <w:rPr>
          <w:rFonts w:ascii="Georgia" w:hAnsi="Georgia"/>
          <w:color w:val="000000" w:themeColor="text1"/>
          <w:sz w:val="24"/>
        </w:rPr>
        <w:t xml:space="preserve"> to  </w:t>
      </w:r>
      <w:r w:rsidR="00114C25" w:rsidRPr="009B7E99">
        <w:rPr>
          <w:rFonts w:ascii="Georgia" w:hAnsi="Georgia"/>
          <w:color w:val="000000" w:themeColor="text1"/>
          <w:sz w:val="24"/>
        </w:rPr>
        <w:t>litigation</w:t>
      </w:r>
      <w:r w:rsidR="00F04724">
        <w:rPr>
          <w:rFonts w:ascii="Georgia" w:hAnsi="Georgia"/>
          <w:color w:val="000000" w:themeColor="text1"/>
          <w:sz w:val="24"/>
        </w:rPr>
        <w:t xml:space="preserve"> or arbitration</w:t>
      </w:r>
      <w:r w:rsidR="00D1532D" w:rsidRPr="009B7E99">
        <w:rPr>
          <w:rFonts w:ascii="Georgia" w:hAnsi="Georgia"/>
          <w:color w:val="000000" w:themeColor="text1"/>
          <w:sz w:val="24"/>
        </w:rPr>
        <w:t xml:space="preserve"> may be the only option</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p>
    <w:p w14:paraId="66836023" w14:textId="30D3BF9E" w:rsidR="00A54FDC" w:rsidRPr="009B7E99"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A sixth</w:t>
      </w:r>
      <w:r w:rsidR="00607FC6" w:rsidRPr="009B7E99">
        <w:rPr>
          <w:rFonts w:ascii="Georgia" w:hAnsi="Georgia"/>
          <w:color w:val="000000" w:themeColor="text1"/>
          <w:sz w:val="24"/>
        </w:rPr>
        <w:t xml:space="preserve"> concern is ethics.</w:t>
      </w:r>
      <w:r w:rsidR="006C2A7F" w:rsidRPr="009B7E99">
        <w:rPr>
          <w:rFonts w:ascii="Georgia" w:hAnsi="Georgia"/>
          <w:color w:val="000000" w:themeColor="text1"/>
          <w:sz w:val="24"/>
        </w:rPr>
        <w:t xml:space="preserve"> </w:t>
      </w:r>
      <w:r w:rsidR="00607FC6" w:rsidRPr="009B7E99">
        <w:rPr>
          <w:rFonts w:ascii="Georgia" w:hAnsi="Georgia"/>
          <w:color w:val="000000" w:themeColor="text1"/>
          <w:sz w:val="24"/>
        </w:rPr>
        <w:t>Most lawyers</w:t>
      </w:r>
      <w:r w:rsidRPr="009B7E99">
        <w:rPr>
          <w:rFonts w:ascii="Georgia" w:hAnsi="Georgia"/>
          <w:color w:val="000000" w:themeColor="text1"/>
          <w:sz w:val="24"/>
        </w:rPr>
        <w:t xml:space="preserve"> have a reasonably </w:t>
      </w:r>
      <w:r w:rsidR="00607FC6" w:rsidRPr="009B7E99">
        <w:rPr>
          <w:rFonts w:ascii="Georgia" w:hAnsi="Georgia"/>
          <w:color w:val="000000" w:themeColor="text1"/>
          <w:sz w:val="24"/>
        </w:rPr>
        <w:t>thorough</w:t>
      </w:r>
      <w:r w:rsidRPr="009B7E99">
        <w:rPr>
          <w:rFonts w:ascii="Georgia" w:hAnsi="Georgia"/>
          <w:color w:val="000000" w:themeColor="text1"/>
          <w:sz w:val="24"/>
        </w:rPr>
        <w:t xml:space="preserve"> understanding of </w:t>
      </w:r>
      <w:r w:rsidR="00607FC6" w:rsidRPr="009B7E99">
        <w:rPr>
          <w:rFonts w:ascii="Georgia" w:hAnsi="Georgia"/>
          <w:color w:val="000000" w:themeColor="text1"/>
          <w:sz w:val="24"/>
        </w:rPr>
        <w:t xml:space="preserve">the </w:t>
      </w:r>
      <w:r w:rsidRPr="009B7E99">
        <w:rPr>
          <w:rFonts w:ascii="Georgia" w:hAnsi="Georgia"/>
          <w:color w:val="000000" w:themeColor="text1"/>
          <w:sz w:val="24"/>
        </w:rPr>
        <w:t xml:space="preserve">well-developed ethical rules in standard dispute resolution, but </w:t>
      </w:r>
      <w:r w:rsidR="00607FC6" w:rsidRPr="009B7E99">
        <w:rPr>
          <w:rFonts w:ascii="Georgia" w:hAnsi="Georgia"/>
          <w:color w:val="000000" w:themeColor="text1"/>
          <w:sz w:val="24"/>
        </w:rPr>
        <w:t>this would not be the case with the ethical rules in EDR.</w:t>
      </w:r>
      <w:r w:rsidR="006C2A7F" w:rsidRPr="009B7E99">
        <w:rPr>
          <w:rFonts w:ascii="Georgia" w:hAnsi="Georgia"/>
          <w:color w:val="000000" w:themeColor="text1"/>
          <w:sz w:val="24"/>
        </w:rPr>
        <w:t xml:space="preserve"> </w:t>
      </w:r>
      <w:r w:rsidR="00607FC6" w:rsidRPr="009B7E99">
        <w:rPr>
          <w:rFonts w:ascii="Georgia" w:hAnsi="Georgia"/>
          <w:color w:val="000000" w:themeColor="text1"/>
          <w:sz w:val="24"/>
        </w:rPr>
        <w:t>T</w:t>
      </w:r>
      <w:r w:rsidRPr="009B7E99">
        <w:rPr>
          <w:rFonts w:ascii="Georgia" w:hAnsi="Georgia"/>
          <w:color w:val="000000" w:themeColor="text1"/>
          <w:sz w:val="24"/>
        </w:rPr>
        <w:t xml:space="preserve">he commercial litigation bar </w:t>
      </w:r>
      <w:r w:rsidR="00607FC6" w:rsidRPr="009B7E99">
        <w:rPr>
          <w:rFonts w:ascii="Georgia" w:hAnsi="Georgia"/>
          <w:color w:val="000000" w:themeColor="text1"/>
          <w:sz w:val="24"/>
        </w:rPr>
        <w:t xml:space="preserve">will </w:t>
      </w:r>
      <w:r w:rsidRPr="009B7E99">
        <w:rPr>
          <w:rFonts w:ascii="Georgia" w:hAnsi="Georgia"/>
          <w:color w:val="000000" w:themeColor="text1"/>
          <w:sz w:val="24"/>
        </w:rPr>
        <w:t xml:space="preserve">need to advance the </w:t>
      </w:r>
      <w:r w:rsidR="00607FC6" w:rsidRPr="009B7E99">
        <w:rPr>
          <w:rFonts w:ascii="Georgia" w:hAnsi="Georgia"/>
          <w:color w:val="000000" w:themeColor="text1"/>
          <w:sz w:val="24"/>
        </w:rPr>
        <w:t xml:space="preserve">ethical </w:t>
      </w:r>
      <w:r w:rsidRPr="009B7E99">
        <w:rPr>
          <w:rFonts w:ascii="Georgia" w:hAnsi="Georgia"/>
          <w:color w:val="000000" w:themeColor="text1"/>
          <w:sz w:val="24"/>
        </w:rPr>
        <w:t xml:space="preserve">rules </w:t>
      </w:r>
      <w:r w:rsidR="00607FC6" w:rsidRPr="009B7E99">
        <w:rPr>
          <w:rFonts w:ascii="Georgia" w:hAnsi="Georgia"/>
          <w:color w:val="000000" w:themeColor="text1"/>
          <w:sz w:val="24"/>
        </w:rPr>
        <w:t xml:space="preserve">for </w:t>
      </w:r>
      <w:r w:rsidRPr="009B7E99">
        <w:rPr>
          <w:rFonts w:ascii="Georgia" w:hAnsi="Georgia"/>
          <w:color w:val="000000" w:themeColor="text1"/>
          <w:sz w:val="24"/>
        </w:rPr>
        <w:t>cooperati</w:t>
      </w:r>
      <w:r w:rsidR="00607FC6" w:rsidRPr="009B7E99">
        <w:rPr>
          <w:rFonts w:ascii="Georgia" w:hAnsi="Georgia"/>
          <w:color w:val="000000" w:themeColor="text1"/>
          <w:sz w:val="24"/>
        </w:rPr>
        <w:t>on in EDR</w:t>
      </w:r>
      <w:r w:rsidRPr="009B7E99">
        <w:rPr>
          <w:rFonts w:ascii="Georgia" w:hAnsi="Georgia"/>
          <w:color w:val="000000" w:themeColor="text1"/>
          <w:sz w:val="24"/>
        </w:rPr>
        <w:t xml:space="preserve"> as </w:t>
      </w:r>
      <w:r w:rsidR="00607FC6" w:rsidRPr="009B7E99">
        <w:rPr>
          <w:rFonts w:ascii="Georgia" w:hAnsi="Georgia"/>
          <w:color w:val="000000" w:themeColor="text1"/>
          <w:sz w:val="24"/>
        </w:rPr>
        <w:t xml:space="preserve">the family law bar </w:t>
      </w:r>
      <w:r w:rsidRPr="009B7E99">
        <w:rPr>
          <w:rFonts w:ascii="Georgia" w:hAnsi="Georgia"/>
          <w:color w:val="000000" w:themeColor="text1"/>
          <w:sz w:val="24"/>
        </w:rPr>
        <w:t>has done in collaborative law.</w:t>
      </w:r>
      <w:r w:rsidRPr="009B7E99">
        <w:rPr>
          <w:rStyle w:val="FootnoteReference"/>
          <w:rFonts w:ascii="Georgia" w:hAnsi="Georgia" w:cs="Arial"/>
          <w:color w:val="000000" w:themeColor="text1"/>
          <w:sz w:val="24"/>
        </w:rPr>
        <w:footnoteReference w:id="60"/>
      </w:r>
      <w:r w:rsidR="006C2A7F" w:rsidRPr="009B7E99">
        <w:rPr>
          <w:rFonts w:ascii="Georgia" w:hAnsi="Georgia"/>
          <w:color w:val="000000" w:themeColor="text1"/>
          <w:sz w:val="24"/>
        </w:rPr>
        <w:t xml:space="preserve"> </w:t>
      </w:r>
      <w:r w:rsidRPr="009B7E99">
        <w:rPr>
          <w:rFonts w:ascii="Georgia" w:hAnsi="Georgia"/>
          <w:color w:val="000000" w:themeColor="text1"/>
          <w:sz w:val="24"/>
        </w:rPr>
        <w:t>While someday bar associations and state legislatures may adopt rules and legislation governing early dispute resolution,</w:t>
      </w:r>
      <w:r w:rsidR="00D91127" w:rsidRPr="009B7E99">
        <w:rPr>
          <w:rFonts w:ascii="Georgia" w:hAnsi="Georgia"/>
          <w:color w:val="000000" w:themeColor="text1"/>
          <w:sz w:val="24"/>
        </w:rPr>
        <w:t xml:space="preserve"> the key initial focus for attorneys practicing EDR s</w:t>
      </w:r>
      <w:r w:rsidRPr="009B7E99">
        <w:rPr>
          <w:rFonts w:ascii="Georgia" w:hAnsi="Georgia"/>
          <w:color w:val="000000" w:themeColor="text1"/>
          <w:sz w:val="24"/>
        </w:rPr>
        <w:t xml:space="preserve">hould </w:t>
      </w:r>
      <w:r w:rsidR="00D91127" w:rsidRPr="009B7E99">
        <w:rPr>
          <w:rFonts w:ascii="Georgia" w:hAnsi="Georgia"/>
          <w:color w:val="000000" w:themeColor="text1"/>
          <w:sz w:val="24"/>
        </w:rPr>
        <w:t>be</w:t>
      </w:r>
      <w:r w:rsidRPr="009B7E99">
        <w:rPr>
          <w:rFonts w:ascii="Georgia" w:hAnsi="Georgia"/>
          <w:color w:val="000000" w:themeColor="text1"/>
          <w:sz w:val="24"/>
        </w:rPr>
        <w:t xml:space="preserve"> full disclosure</w:t>
      </w:r>
      <w:r w:rsidR="00F04724">
        <w:rPr>
          <w:rFonts w:ascii="Georgia" w:hAnsi="Georgia"/>
          <w:color w:val="000000" w:themeColor="text1"/>
          <w:sz w:val="24"/>
        </w:rPr>
        <w:t xml:space="preserve"> to</w:t>
      </w:r>
      <w:r w:rsidRPr="009B7E99">
        <w:rPr>
          <w:rFonts w:ascii="Georgia" w:hAnsi="Georgia"/>
          <w:color w:val="000000" w:themeColor="text1"/>
          <w:sz w:val="24"/>
        </w:rPr>
        <w:t xml:space="preserve"> and informed consent</w:t>
      </w:r>
      <w:r w:rsidR="00F04724">
        <w:rPr>
          <w:rFonts w:ascii="Georgia" w:hAnsi="Georgia"/>
          <w:color w:val="000000" w:themeColor="text1"/>
          <w:sz w:val="24"/>
        </w:rPr>
        <w:t xml:space="preserve"> of clients</w:t>
      </w:r>
      <w:r w:rsidRPr="009B7E99">
        <w:rPr>
          <w:rFonts w:ascii="Georgia" w:hAnsi="Georgia"/>
          <w:color w:val="000000" w:themeColor="text1"/>
          <w:sz w:val="24"/>
        </w:rPr>
        <w:t xml:space="preserve"> to make sure </w:t>
      </w:r>
      <w:r w:rsidR="00F04724">
        <w:rPr>
          <w:rFonts w:ascii="Georgia" w:hAnsi="Georgia"/>
          <w:color w:val="000000" w:themeColor="text1"/>
          <w:sz w:val="24"/>
        </w:rPr>
        <w:t>they</w:t>
      </w:r>
      <w:r w:rsidR="00F04724" w:rsidRPr="009B7E99">
        <w:rPr>
          <w:rFonts w:ascii="Georgia" w:hAnsi="Georgia"/>
          <w:color w:val="000000" w:themeColor="text1"/>
          <w:sz w:val="24"/>
        </w:rPr>
        <w:t xml:space="preserve"> </w:t>
      </w:r>
      <w:r w:rsidRPr="009B7E99">
        <w:rPr>
          <w:rFonts w:ascii="Georgia" w:hAnsi="Georgia"/>
          <w:color w:val="000000" w:themeColor="text1"/>
          <w:sz w:val="24"/>
        </w:rPr>
        <w:t>fully understand and accept the process, and to make sure counsel is ethically carrying out the client’s intent.</w:t>
      </w:r>
      <w:r w:rsidR="006C2A7F" w:rsidRPr="009B7E99">
        <w:rPr>
          <w:rFonts w:ascii="Georgia" w:hAnsi="Georgia"/>
          <w:color w:val="000000" w:themeColor="text1"/>
          <w:sz w:val="24"/>
        </w:rPr>
        <w:t xml:space="preserve"> </w:t>
      </w:r>
      <w:r w:rsidR="00D91127" w:rsidRPr="009B7E99">
        <w:rPr>
          <w:rFonts w:ascii="Georgia" w:hAnsi="Georgia"/>
          <w:color w:val="000000" w:themeColor="text1"/>
          <w:sz w:val="24"/>
        </w:rPr>
        <w:t xml:space="preserve">Another focus would be to set out </w:t>
      </w:r>
      <w:r w:rsidR="00114C25" w:rsidRPr="009B7E99">
        <w:rPr>
          <w:rFonts w:ascii="Georgia" w:hAnsi="Georgia"/>
          <w:color w:val="000000" w:themeColor="text1"/>
          <w:sz w:val="24"/>
        </w:rPr>
        <w:t xml:space="preserve">clearly </w:t>
      </w:r>
      <w:r w:rsidR="00D91127" w:rsidRPr="009B7E99">
        <w:rPr>
          <w:rFonts w:ascii="Georgia" w:hAnsi="Georgia"/>
          <w:color w:val="000000" w:themeColor="text1"/>
          <w:sz w:val="24"/>
        </w:rPr>
        <w:t xml:space="preserve">the parties’ </w:t>
      </w:r>
      <w:r w:rsidR="00114C25" w:rsidRPr="009B7E99">
        <w:rPr>
          <w:rFonts w:ascii="Georgia" w:hAnsi="Georgia"/>
          <w:color w:val="000000" w:themeColor="text1"/>
          <w:sz w:val="24"/>
        </w:rPr>
        <w:t>ethical obligations</w:t>
      </w:r>
      <w:r w:rsidR="00D91127" w:rsidRPr="009B7E99">
        <w:rPr>
          <w:rFonts w:ascii="Georgia" w:hAnsi="Georgia"/>
          <w:color w:val="000000" w:themeColor="text1"/>
          <w:sz w:val="24"/>
        </w:rPr>
        <w:t xml:space="preserve"> related to document and information exchange as discussed above regarding the second step in EDR.</w:t>
      </w:r>
      <w:r w:rsidR="006C2A7F" w:rsidRPr="009B7E99">
        <w:rPr>
          <w:rFonts w:ascii="Georgia" w:hAnsi="Georgia"/>
          <w:color w:val="000000" w:themeColor="text1"/>
          <w:sz w:val="24"/>
        </w:rPr>
        <w:t xml:space="preserve"> </w:t>
      </w:r>
    </w:p>
    <w:p w14:paraId="590C1CBE" w14:textId="466ACC31" w:rsidR="00A54FDC" w:rsidRPr="009B7E99" w:rsidRDefault="007D6012" w:rsidP="007A0615">
      <w:pPr>
        <w:pStyle w:val="BodyText"/>
        <w:widowControl w:val="0"/>
        <w:rPr>
          <w:rFonts w:ascii="Georgia" w:hAnsi="Georgia"/>
          <w:color w:val="000000" w:themeColor="text1"/>
          <w:sz w:val="24"/>
        </w:rPr>
      </w:pPr>
      <w:r w:rsidRPr="009B7E99">
        <w:rPr>
          <w:rFonts w:ascii="Georgia" w:hAnsi="Georgia"/>
          <w:color w:val="000000" w:themeColor="text1"/>
          <w:sz w:val="24"/>
        </w:rPr>
        <w:t>A</w:t>
      </w:r>
      <w:r w:rsidR="00A54FDC" w:rsidRPr="009B7E99">
        <w:rPr>
          <w:rFonts w:ascii="Georgia" w:hAnsi="Georgia"/>
          <w:color w:val="000000" w:themeColor="text1"/>
          <w:sz w:val="24"/>
        </w:rPr>
        <w:t xml:space="preserve"> seventh concern is the fear that o</w:t>
      </w:r>
      <w:r w:rsidR="00D1532D" w:rsidRPr="009B7E99">
        <w:rPr>
          <w:rFonts w:ascii="Georgia" w:hAnsi="Georgia"/>
          <w:color w:val="000000" w:themeColor="text1"/>
          <w:sz w:val="24"/>
        </w:rPr>
        <w:t>ne</w:t>
      </w:r>
      <w:r w:rsidR="00A54FDC" w:rsidRPr="009B7E99">
        <w:rPr>
          <w:rFonts w:ascii="Georgia" w:hAnsi="Georgia"/>
          <w:color w:val="000000" w:themeColor="text1"/>
          <w:sz w:val="24"/>
        </w:rPr>
        <w:t xml:space="preserve"> cannot forecast</w:t>
      </w:r>
      <w:r w:rsidR="00D91127" w:rsidRPr="009B7E99">
        <w:rPr>
          <w:rFonts w:ascii="Georgia" w:hAnsi="Georgia"/>
          <w:color w:val="000000" w:themeColor="text1"/>
          <w:sz w:val="24"/>
        </w:rPr>
        <w:t xml:space="preserve"> likely results of a dispute</w:t>
      </w:r>
      <w:r w:rsidR="00A54FDC" w:rsidRPr="009B7E99">
        <w:rPr>
          <w:rFonts w:ascii="Georgia" w:hAnsi="Georgia"/>
          <w:color w:val="000000" w:themeColor="text1"/>
          <w:sz w:val="24"/>
        </w:rPr>
        <w:t xml:space="preserve"> well enough to meaningfully engage in a 30-60 day resolution process</w:t>
      </w:r>
      <w:r w:rsidR="00D91127"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00D91127" w:rsidRPr="009B7E99">
        <w:rPr>
          <w:rFonts w:ascii="Georgia" w:hAnsi="Georgia"/>
          <w:color w:val="000000" w:themeColor="text1"/>
          <w:sz w:val="24"/>
        </w:rPr>
        <w:t>The general difficulty in forecasting</w:t>
      </w:r>
      <w:r w:rsidR="00A54FDC" w:rsidRPr="009B7E99">
        <w:rPr>
          <w:rFonts w:ascii="Georgia" w:hAnsi="Georgia"/>
          <w:color w:val="000000" w:themeColor="text1"/>
          <w:sz w:val="24"/>
        </w:rPr>
        <w:t xml:space="preserve"> is compounded by the need to overcome the </w:t>
      </w:r>
      <w:r w:rsidR="00114C25" w:rsidRPr="009B7E99">
        <w:rPr>
          <w:rFonts w:ascii="Georgia" w:hAnsi="Georgia"/>
          <w:color w:val="000000" w:themeColor="text1"/>
          <w:sz w:val="24"/>
        </w:rPr>
        <w:t xml:space="preserve">common </w:t>
      </w:r>
      <w:r w:rsidR="00A54FDC" w:rsidRPr="009B7E99">
        <w:rPr>
          <w:rFonts w:ascii="Georgia" w:hAnsi="Georgia"/>
          <w:color w:val="000000" w:themeColor="text1"/>
          <w:sz w:val="24"/>
        </w:rPr>
        <w:t>biases in evaluating issues quickly</w:t>
      </w:r>
      <w:r w:rsidR="00F72C9A">
        <w:rPr>
          <w:rFonts w:ascii="Georgia" w:hAnsi="Georgia"/>
          <w:color w:val="000000" w:themeColor="text1"/>
          <w:sz w:val="24"/>
        </w:rPr>
        <w:t>.</w:t>
      </w:r>
      <w:r w:rsidR="00A54FDC" w:rsidRPr="009B7E99">
        <w:rPr>
          <w:rStyle w:val="FootnoteReference"/>
          <w:rFonts w:ascii="Georgia" w:hAnsi="Georgia" w:cs="Arial"/>
          <w:color w:val="000000" w:themeColor="text1"/>
          <w:sz w:val="24"/>
        </w:rPr>
        <w:footnoteReference w:id="61"/>
      </w:r>
      <w:r w:rsidR="006C2A7F" w:rsidRPr="009B7E99">
        <w:rPr>
          <w:rFonts w:ascii="Georgia" w:hAnsi="Georgia"/>
          <w:color w:val="000000" w:themeColor="text1"/>
          <w:sz w:val="24"/>
        </w:rPr>
        <w:t xml:space="preserve"> </w:t>
      </w:r>
      <w:r w:rsidR="00A54FDC" w:rsidRPr="009B7E99">
        <w:rPr>
          <w:rFonts w:ascii="Georgia" w:hAnsi="Georgia"/>
          <w:color w:val="000000" w:themeColor="text1"/>
          <w:sz w:val="24"/>
        </w:rPr>
        <w:t xml:space="preserve">In a longer dispute resolution process, there is time to work </w:t>
      </w:r>
      <w:r w:rsidR="00A54FDC" w:rsidRPr="009B7E99">
        <w:rPr>
          <w:rFonts w:ascii="Georgia" w:hAnsi="Georgia"/>
          <w:color w:val="000000" w:themeColor="text1"/>
          <w:sz w:val="24"/>
        </w:rPr>
        <w:lastRenderedPageBreak/>
        <w:t xml:space="preserve">through and undo these </w:t>
      </w:r>
      <w:r w:rsidR="005657BC" w:rsidRPr="009B7E99">
        <w:rPr>
          <w:rFonts w:ascii="Georgia" w:hAnsi="Georgia"/>
          <w:color w:val="000000" w:themeColor="text1"/>
          <w:sz w:val="24"/>
        </w:rPr>
        <w:t>quick-evaluation biases</w:t>
      </w:r>
      <w:r w:rsidR="00A54FDC" w:rsidRPr="009B7E99">
        <w:rPr>
          <w:rFonts w:ascii="Georgia" w:hAnsi="Georgia"/>
          <w:color w:val="000000" w:themeColor="text1"/>
          <w:sz w:val="24"/>
        </w:rPr>
        <w:t xml:space="preserve">, but how </w:t>
      </w:r>
      <w:r w:rsidR="00D1532D" w:rsidRPr="009B7E99">
        <w:rPr>
          <w:rFonts w:ascii="Georgia" w:hAnsi="Georgia"/>
          <w:color w:val="000000" w:themeColor="text1"/>
          <w:sz w:val="24"/>
        </w:rPr>
        <w:t>is</w:t>
      </w:r>
      <w:r w:rsidR="00A54FDC" w:rsidRPr="009B7E99">
        <w:rPr>
          <w:rFonts w:ascii="Georgia" w:hAnsi="Georgia"/>
          <w:color w:val="000000" w:themeColor="text1"/>
          <w:sz w:val="24"/>
        </w:rPr>
        <w:t xml:space="preserve"> that </w:t>
      </w:r>
      <w:r w:rsidR="00D1532D" w:rsidRPr="009B7E99">
        <w:rPr>
          <w:rFonts w:ascii="Georgia" w:hAnsi="Georgia"/>
          <w:color w:val="000000" w:themeColor="text1"/>
          <w:sz w:val="24"/>
        </w:rPr>
        <w:t xml:space="preserve">done </w:t>
      </w:r>
      <w:r w:rsidR="00A54FDC" w:rsidRPr="009B7E99">
        <w:rPr>
          <w:rFonts w:ascii="Georgia" w:hAnsi="Georgia"/>
          <w:color w:val="000000" w:themeColor="text1"/>
          <w:sz w:val="24"/>
        </w:rPr>
        <w:t xml:space="preserve">in a </w:t>
      </w:r>
      <w:r w:rsidR="00F04724">
        <w:rPr>
          <w:rFonts w:ascii="Georgia" w:hAnsi="Georgia"/>
          <w:color w:val="000000" w:themeColor="text1"/>
          <w:sz w:val="24"/>
        </w:rPr>
        <w:t>time-compressed</w:t>
      </w:r>
      <w:r w:rsidR="00A54FDC" w:rsidRPr="009B7E99">
        <w:rPr>
          <w:rFonts w:ascii="Georgia" w:hAnsi="Georgia"/>
          <w:color w:val="000000" w:themeColor="text1"/>
          <w:sz w:val="24"/>
        </w:rPr>
        <w:t xml:space="preserve"> process?</w:t>
      </w:r>
      <w:r w:rsidR="006C2A7F" w:rsidRPr="009B7E99">
        <w:rPr>
          <w:rFonts w:ascii="Georgia" w:hAnsi="Georgia"/>
          <w:color w:val="000000" w:themeColor="text1"/>
          <w:sz w:val="24"/>
        </w:rPr>
        <w:t xml:space="preserve"> </w:t>
      </w:r>
    </w:p>
    <w:p w14:paraId="40B792CB" w14:textId="0A284BB2" w:rsidR="00A54FDC" w:rsidRDefault="00A54FDC"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This is a legitimate concern, but it is a concern even in </w:t>
      </w:r>
      <w:r w:rsidR="00587FEA" w:rsidRPr="009B7E99">
        <w:rPr>
          <w:rFonts w:ascii="Georgia" w:hAnsi="Georgia"/>
          <w:color w:val="000000" w:themeColor="text1"/>
          <w:sz w:val="24"/>
        </w:rPr>
        <w:t>standard</w:t>
      </w:r>
      <w:r w:rsidRPr="009B7E99">
        <w:rPr>
          <w:rFonts w:ascii="Georgia" w:hAnsi="Georgia"/>
          <w:color w:val="000000" w:themeColor="text1"/>
          <w:sz w:val="24"/>
        </w:rPr>
        <w:t xml:space="preserve"> litigation</w:t>
      </w:r>
      <w:r w:rsidR="00F04724">
        <w:rPr>
          <w:rFonts w:ascii="Georgia" w:hAnsi="Georgia"/>
          <w:color w:val="000000" w:themeColor="text1"/>
          <w:sz w:val="24"/>
        </w:rPr>
        <w:t xml:space="preserve"> or arbitration</w:t>
      </w:r>
      <w:r w:rsidR="006C2A7F" w:rsidRPr="009B7E99">
        <w:rPr>
          <w:rFonts w:ascii="Georgia" w:hAnsi="Georgia"/>
          <w:color w:val="000000" w:themeColor="text1"/>
          <w:sz w:val="24"/>
        </w:rPr>
        <w:t xml:space="preserve"> </w:t>
      </w:r>
      <w:r w:rsidRPr="009B7E99">
        <w:rPr>
          <w:rFonts w:ascii="Georgia" w:hAnsi="Georgia"/>
          <w:color w:val="000000" w:themeColor="text1"/>
          <w:sz w:val="24"/>
        </w:rPr>
        <w:t>with full discovery and motions.</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Lawyers </w:t>
      </w:r>
      <w:r w:rsidR="007D6012" w:rsidRPr="009B7E99">
        <w:rPr>
          <w:rFonts w:ascii="Georgia" w:hAnsi="Georgia"/>
          <w:color w:val="000000" w:themeColor="text1"/>
          <w:sz w:val="24"/>
        </w:rPr>
        <w:t>should be</w:t>
      </w:r>
      <w:r w:rsidRPr="009B7E99">
        <w:rPr>
          <w:rFonts w:ascii="Georgia" w:hAnsi="Georgia"/>
          <w:color w:val="000000" w:themeColor="text1"/>
          <w:sz w:val="24"/>
        </w:rPr>
        <w:t xml:space="preserve"> able to develop more certainty in prediction if they have Sufficient </w:t>
      </w:r>
      <w:r w:rsidR="00587FEA" w:rsidRPr="009B7E99">
        <w:rPr>
          <w:rFonts w:ascii="Georgia" w:hAnsi="Georgia"/>
          <w:color w:val="000000" w:themeColor="text1"/>
          <w:sz w:val="24"/>
        </w:rPr>
        <w:t>Knowledge</w:t>
      </w:r>
      <w:r w:rsidRPr="009B7E99">
        <w:rPr>
          <w:rFonts w:ascii="Georgia" w:hAnsi="Georgia"/>
          <w:color w:val="000000" w:themeColor="text1"/>
          <w:sz w:val="24"/>
        </w:rPr>
        <w:t xml:space="preserve"> from the outset.</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Further, lawyers already make significant judgments </w:t>
      </w:r>
      <w:r w:rsidR="00587FEA" w:rsidRPr="009B7E99">
        <w:rPr>
          <w:rFonts w:ascii="Georgia" w:hAnsi="Georgia"/>
          <w:color w:val="000000" w:themeColor="text1"/>
          <w:sz w:val="24"/>
        </w:rPr>
        <w:t xml:space="preserve">quickly </w:t>
      </w:r>
      <w:r w:rsidRPr="009B7E99">
        <w:rPr>
          <w:rFonts w:ascii="Georgia" w:hAnsi="Georgia"/>
          <w:color w:val="000000" w:themeColor="text1"/>
          <w:sz w:val="24"/>
        </w:rPr>
        <w:t>from the beginning of any matter</w:t>
      </w:r>
      <w:r w:rsidR="00F55948">
        <w:rPr>
          <w:rFonts w:ascii="Georgia" w:hAnsi="Georgia"/>
          <w:color w:val="000000" w:themeColor="text1"/>
          <w:sz w:val="24"/>
        </w:rPr>
        <w:t xml:space="preserve"> </w:t>
      </w:r>
      <w:r w:rsidR="00F72C9A">
        <w:rPr>
          <w:rFonts w:ascii="Georgia" w:hAnsi="Georgia"/>
          <w:color w:val="000000" w:themeColor="text1"/>
          <w:sz w:val="24"/>
        </w:rPr>
        <w:t>(</w:t>
      </w:r>
      <w:r w:rsidR="00587FEA" w:rsidRPr="009B7E99">
        <w:rPr>
          <w:rFonts w:ascii="Georgia" w:hAnsi="Georgia"/>
          <w:color w:val="000000" w:themeColor="text1"/>
          <w:sz w:val="24"/>
        </w:rPr>
        <w:t xml:space="preserve">and </w:t>
      </w:r>
      <w:r w:rsidR="005519A8">
        <w:rPr>
          <w:rFonts w:ascii="Georgia" w:hAnsi="Georgia"/>
          <w:color w:val="000000" w:themeColor="text1"/>
          <w:sz w:val="24"/>
        </w:rPr>
        <w:t xml:space="preserve">routinely </w:t>
      </w:r>
      <w:r w:rsidR="00587FEA" w:rsidRPr="009B7E99">
        <w:rPr>
          <w:rFonts w:ascii="Georgia" w:hAnsi="Georgia"/>
          <w:color w:val="000000" w:themeColor="text1"/>
          <w:sz w:val="24"/>
        </w:rPr>
        <w:t>rely on them</w:t>
      </w:r>
      <w:r w:rsidR="005519A8">
        <w:rPr>
          <w:rFonts w:ascii="Georgia" w:hAnsi="Georgia"/>
          <w:color w:val="000000" w:themeColor="text1"/>
          <w:sz w:val="24"/>
        </w:rPr>
        <w:t xml:space="preserve"> </w:t>
      </w:r>
      <w:r w:rsidR="003C1219">
        <w:rPr>
          <w:rFonts w:ascii="Georgia" w:hAnsi="Georgia"/>
          <w:color w:val="000000" w:themeColor="text1"/>
          <w:sz w:val="24"/>
        </w:rPr>
        <w:t>in everyday situations</w:t>
      </w:r>
      <w:r w:rsidR="00F72C9A">
        <w:rPr>
          <w:rFonts w:ascii="Georgia" w:hAnsi="Georgia"/>
          <w:color w:val="000000" w:themeColor="text1"/>
          <w:sz w:val="24"/>
        </w:rPr>
        <w:t>)</w:t>
      </w:r>
      <w:r w:rsidR="003C1219">
        <w:rPr>
          <w:rFonts w:ascii="Georgia" w:hAnsi="Georgia"/>
          <w:color w:val="000000" w:themeColor="text1"/>
          <w:sz w:val="24"/>
        </w:rPr>
        <w:t>.</w:t>
      </w:r>
      <w:r w:rsidR="006C2A7F" w:rsidRPr="009B7E99">
        <w:rPr>
          <w:rFonts w:ascii="Georgia" w:hAnsi="Georgia"/>
          <w:color w:val="000000" w:themeColor="text1"/>
          <w:sz w:val="24"/>
        </w:rPr>
        <w:t xml:space="preserve"> </w:t>
      </w:r>
      <w:r w:rsidR="003C1219">
        <w:rPr>
          <w:rFonts w:ascii="Georgia" w:hAnsi="Georgia"/>
          <w:color w:val="000000" w:themeColor="text1"/>
          <w:sz w:val="24"/>
        </w:rPr>
        <w:t xml:space="preserve">For example, at </w:t>
      </w:r>
      <w:r w:rsidR="001A3EB6">
        <w:rPr>
          <w:rFonts w:ascii="Georgia" w:hAnsi="Georgia"/>
          <w:color w:val="000000" w:themeColor="text1"/>
          <w:sz w:val="24"/>
        </w:rPr>
        <w:t xml:space="preserve">the outset of a new case, </w:t>
      </w:r>
      <w:r w:rsidR="00334895">
        <w:rPr>
          <w:rFonts w:ascii="Georgia" w:hAnsi="Georgia"/>
          <w:color w:val="000000" w:themeColor="text1"/>
          <w:sz w:val="24"/>
        </w:rPr>
        <w:t xml:space="preserve">most </w:t>
      </w:r>
      <w:r w:rsidR="001A3EB6">
        <w:rPr>
          <w:rFonts w:ascii="Georgia" w:hAnsi="Georgia"/>
          <w:color w:val="000000" w:themeColor="text1"/>
          <w:sz w:val="24"/>
        </w:rPr>
        <w:t>l</w:t>
      </w:r>
      <w:r w:rsidRPr="009B7E99">
        <w:rPr>
          <w:rFonts w:ascii="Georgia" w:hAnsi="Georgia"/>
          <w:color w:val="000000" w:themeColor="text1"/>
          <w:sz w:val="24"/>
        </w:rPr>
        <w:t>awyers</w:t>
      </w:r>
      <w:r w:rsidR="001A3EB6">
        <w:rPr>
          <w:rFonts w:ascii="Georgia" w:hAnsi="Georgia"/>
          <w:color w:val="000000" w:themeColor="text1"/>
          <w:sz w:val="24"/>
        </w:rPr>
        <w:t xml:space="preserve"> </w:t>
      </w:r>
      <w:r w:rsidR="00334895">
        <w:rPr>
          <w:rFonts w:ascii="Georgia" w:hAnsi="Georgia"/>
          <w:color w:val="000000" w:themeColor="text1"/>
          <w:sz w:val="24"/>
        </w:rPr>
        <w:t xml:space="preserve">will </w:t>
      </w:r>
      <w:r w:rsidRPr="009B7E99">
        <w:rPr>
          <w:rFonts w:ascii="Georgia" w:hAnsi="Georgia"/>
          <w:color w:val="000000" w:themeColor="text1"/>
          <w:sz w:val="24"/>
        </w:rPr>
        <w:t>evaluate whether a client has a claim.</w:t>
      </w:r>
      <w:r w:rsidR="006C2A7F" w:rsidRPr="009B7E99">
        <w:rPr>
          <w:rFonts w:ascii="Georgia" w:hAnsi="Georgia"/>
          <w:color w:val="000000" w:themeColor="text1"/>
          <w:sz w:val="24"/>
        </w:rPr>
        <w:t xml:space="preserve"> </w:t>
      </w:r>
      <w:r w:rsidRPr="009B7E99">
        <w:rPr>
          <w:rFonts w:ascii="Georgia" w:hAnsi="Georgia"/>
          <w:color w:val="000000" w:themeColor="text1"/>
          <w:sz w:val="24"/>
        </w:rPr>
        <w:t xml:space="preserve">Contingency </w:t>
      </w:r>
      <w:r w:rsidR="00F55948">
        <w:rPr>
          <w:rFonts w:ascii="Georgia" w:hAnsi="Georgia"/>
          <w:color w:val="000000" w:themeColor="text1"/>
          <w:sz w:val="24"/>
        </w:rPr>
        <w:t xml:space="preserve">fee </w:t>
      </w:r>
      <w:r w:rsidRPr="009B7E99">
        <w:rPr>
          <w:rFonts w:ascii="Georgia" w:hAnsi="Georgia"/>
          <w:color w:val="000000" w:themeColor="text1"/>
          <w:sz w:val="24"/>
        </w:rPr>
        <w:t xml:space="preserve">lawyers </w:t>
      </w:r>
      <w:r w:rsidR="00E4574F">
        <w:rPr>
          <w:rFonts w:ascii="Georgia" w:hAnsi="Georgia"/>
          <w:color w:val="000000" w:themeColor="text1"/>
          <w:sz w:val="24"/>
        </w:rPr>
        <w:t>regularly rely on their</w:t>
      </w:r>
      <w:r w:rsidRPr="009B7E99">
        <w:rPr>
          <w:rFonts w:ascii="Georgia" w:hAnsi="Georgia"/>
          <w:color w:val="000000" w:themeColor="text1"/>
          <w:sz w:val="24"/>
        </w:rPr>
        <w:t xml:space="preserve"> predicti</w:t>
      </w:r>
      <w:r w:rsidR="00F04724">
        <w:rPr>
          <w:rFonts w:ascii="Georgia" w:hAnsi="Georgia"/>
          <w:color w:val="000000" w:themeColor="text1"/>
          <w:sz w:val="24"/>
        </w:rPr>
        <w:t>ve</w:t>
      </w:r>
      <w:r w:rsidRPr="009B7E99">
        <w:rPr>
          <w:rFonts w:ascii="Georgia" w:hAnsi="Georgia"/>
          <w:color w:val="000000" w:themeColor="text1"/>
          <w:sz w:val="24"/>
        </w:rPr>
        <w:t xml:space="preserve"> abilities to decide whether to risk their </w:t>
      </w:r>
      <w:r w:rsidR="00F077D5">
        <w:rPr>
          <w:rFonts w:ascii="Georgia" w:hAnsi="Georgia"/>
          <w:color w:val="000000" w:themeColor="text1"/>
          <w:sz w:val="24"/>
        </w:rPr>
        <w:t>time (and often their money)</w:t>
      </w:r>
      <w:r w:rsidRPr="009B7E99">
        <w:rPr>
          <w:rFonts w:ascii="Georgia" w:hAnsi="Georgia"/>
          <w:color w:val="000000" w:themeColor="text1"/>
          <w:sz w:val="24"/>
        </w:rPr>
        <w:t xml:space="preserve"> on </w:t>
      </w:r>
      <w:r w:rsidR="00E4574F">
        <w:rPr>
          <w:rFonts w:ascii="Georgia" w:hAnsi="Georgia"/>
          <w:color w:val="000000" w:themeColor="text1"/>
          <w:sz w:val="24"/>
        </w:rPr>
        <w:t xml:space="preserve">whether </w:t>
      </w:r>
      <w:r w:rsidR="00F04724">
        <w:rPr>
          <w:rFonts w:ascii="Georgia" w:hAnsi="Georgia"/>
          <w:color w:val="000000" w:themeColor="text1"/>
          <w:sz w:val="24"/>
        </w:rPr>
        <w:t xml:space="preserve">and at what value </w:t>
      </w:r>
      <w:r w:rsidR="00E4574F">
        <w:rPr>
          <w:rFonts w:ascii="Georgia" w:hAnsi="Georgia"/>
          <w:color w:val="000000" w:themeColor="text1"/>
          <w:sz w:val="24"/>
        </w:rPr>
        <w:t>a new matter can be successfully resolved</w:t>
      </w:r>
      <w:r w:rsidRPr="009B7E99">
        <w:rPr>
          <w:rFonts w:ascii="Georgia" w:hAnsi="Georgia"/>
          <w:color w:val="000000" w:themeColor="text1"/>
          <w:sz w:val="24"/>
        </w:rPr>
        <w:t>.</w:t>
      </w:r>
      <w:r w:rsidR="006C2A7F" w:rsidRPr="009B7E99">
        <w:rPr>
          <w:rFonts w:ascii="Georgia" w:hAnsi="Georgia"/>
          <w:color w:val="000000" w:themeColor="text1"/>
          <w:sz w:val="24"/>
        </w:rPr>
        <w:t xml:space="preserve"> </w:t>
      </w:r>
      <w:r w:rsidRPr="009B7E99">
        <w:rPr>
          <w:rFonts w:ascii="Georgia" w:hAnsi="Georgia"/>
          <w:color w:val="000000" w:themeColor="text1"/>
          <w:sz w:val="24"/>
        </w:rPr>
        <w:t>The same is true with the burgeoning growth in the litigation finance industry</w:t>
      </w:r>
      <w:r w:rsidR="00D91127" w:rsidRPr="009B7E99">
        <w:rPr>
          <w:rFonts w:ascii="Georgia" w:hAnsi="Georgia"/>
          <w:color w:val="000000" w:themeColor="text1"/>
          <w:sz w:val="24"/>
        </w:rPr>
        <w:t>,</w:t>
      </w:r>
      <w:r w:rsidRPr="009B7E99">
        <w:rPr>
          <w:rFonts w:ascii="Georgia" w:hAnsi="Georgia"/>
          <w:color w:val="000000" w:themeColor="text1"/>
          <w:sz w:val="24"/>
        </w:rPr>
        <w:t xml:space="preserve"> where private equity firms have experts</w:t>
      </w:r>
      <w:r w:rsidR="00F04724">
        <w:rPr>
          <w:rFonts w:ascii="Georgia" w:hAnsi="Georgia"/>
          <w:color w:val="000000" w:themeColor="text1"/>
          <w:sz w:val="24"/>
        </w:rPr>
        <w:t xml:space="preserve"> who</w:t>
      </w:r>
      <w:r w:rsidRPr="009B7E99">
        <w:rPr>
          <w:rFonts w:ascii="Georgia" w:hAnsi="Georgia"/>
          <w:color w:val="000000" w:themeColor="text1"/>
          <w:sz w:val="24"/>
        </w:rPr>
        <w:t xml:space="preserve"> judge the likelihood of success of matters as the basis for deciding whether to finance a party’s lawsuit, </w:t>
      </w:r>
      <w:r w:rsidR="00F72C9A">
        <w:rPr>
          <w:rFonts w:ascii="Georgia" w:hAnsi="Georgia"/>
          <w:color w:val="000000" w:themeColor="text1"/>
          <w:sz w:val="24"/>
        </w:rPr>
        <w:t xml:space="preserve">often through </w:t>
      </w:r>
      <w:r w:rsidRPr="009B7E99">
        <w:rPr>
          <w:rFonts w:ascii="Georgia" w:hAnsi="Georgia"/>
          <w:color w:val="000000" w:themeColor="text1"/>
          <w:sz w:val="24"/>
        </w:rPr>
        <w:t>non-recourse</w:t>
      </w:r>
      <w:r w:rsidR="00F72C9A">
        <w:rPr>
          <w:rFonts w:ascii="Georgia" w:hAnsi="Georgia"/>
          <w:color w:val="000000" w:themeColor="text1"/>
          <w:sz w:val="24"/>
        </w:rPr>
        <w:t xml:space="preserve"> loans</w:t>
      </w:r>
      <w:r w:rsidRPr="009B7E99">
        <w:rPr>
          <w:rFonts w:ascii="Georgia" w:hAnsi="Georgia"/>
          <w:color w:val="000000" w:themeColor="text1"/>
          <w:sz w:val="24"/>
        </w:rPr>
        <w:t>.</w:t>
      </w:r>
      <w:r w:rsidRPr="009B7E99">
        <w:rPr>
          <w:rStyle w:val="FootnoteReference"/>
          <w:rFonts w:ascii="Georgia" w:hAnsi="Georgia" w:cs="Arial"/>
          <w:color w:val="000000" w:themeColor="text1"/>
          <w:sz w:val="24"/>
        </w:rPr>
        <w:footnoteReference w:id="62"/>
      </w:r>
      <w:r w:rsidR="006C2A7F" w:rsidRPr="009B7E99">
        <w:rPr>
          <w:rFonts w:ascii="Georgia" w:hAnsi="Georgia"/>
          <w:color w:val="000000" w:themeColor="text1"/>
          <w:sz w:val="24"/>
        </w:rPr>
        <w:t xml:space="preserve"> </w:t>
      </w:r>
      <w:r w:rsidRPr="009B7E99">
        <w:rPr>
          <w:rFonts w:ascii="Georgia" w:hAnsi="Georgia"/>
          <w:color w:val="000000" w:themeColor="text1"/>
          <w:sz w:val="24"/>
        </w:rPr>
        <w:t>Finally, as the use of EDR processes grows, lawyers will need to improve their skills at forecasting the likelihood of success or loss, the potential for damages, and costs, and to do so with percentages conveying confidence levels for the most likely possible outcomes.</w:t>
      </w:r>
      <w:r w:rsidRPr="009B7E99">
        <w:rPr>
          <w:rStyle w:val="FootnoteReference"/>
          <w:rFonts w:ascii="Georgia" w:hAnsi="Georgia" w:cs="Arial"/>
          <w:color w:val="000000" w:themeColor="text1"/>
          <w:sz w:val="24"/>
        </w:rPr>
        <w:footnoteReference w:id="63"/>
      </w:r>
      <w:r w:rsidR="006C2A7F" w:rsidRPr="009B7E99">
        <w:rPr>
          <w:rFonts w:ascii="Georgia" w:hAnsi="Georgia"/>
          <w:color w:val="000000" w:themeColor="text1"/>
          <w:sz w:val="24"/>
        </w:rPr>
        <w:t xml:space="preserve"> </w:t>
      </w:r>
    </w:p>
    <w:p w14:paraId="5D87538E" w14:textId="77777777" w:rsidR="00D23E64" w:rsidRPr="00D23E64" w:rsidRDefault="00D23E64" w:rsidP="007A0615">
      <w:pPr>
        <w:pStyle w:val="OutlineL3"/>
        <w:widowControl w:val="0"/>
        <w:rPr>
          <w:rFonts w:ascii="Georgia" w:hAnsi="Georgia"/>
          <w:sz w:val="24"/>
          <w:szCs w:val="24"/>
        </w:rPr>
      </w:pPr>
      <w:bookmarkStart w:id="135" w:name="_Toc32587998"/>
      <w:bookmarkStart w:id="136" w:name="_Toc75008674"/>
      <w:r w:rsidRPr="00D23E64">
        <w:rPr>
          <w:rFonts w:ascii="Georgia" w:hAnsi="Georgia"/>
          <w:sz w:val="24"/>
          <w:szCs w:val="24"/>
        </w:rPr>
        <w:t>Adapting the Tools to the Dispute</w:t>
      </w:r>
      <w:bookmarkEnd w:id="135"/>
      <w:bookmarkEnd w:id="136"/>
    </w:p>
    <w:p w14:paraId="2B9D5850" w14:textId="7F00D57B" w:rsidR="00D23E64" w:rsidRDefault="00D23E64" w:rsidP="007A0615">
      <w:pPr>
        <w:pStyle w:val="BodyText"/>
        <w:widowControl w:val="0"/>
        <w:rPr>
          <w:rFonts w:ascii="Georgia" w:hAnsi="Georgia"/>
          <w:color w:val="000000" w:themeColor="text1"/>
          <w:sz w:val="24"/>
        </w:rPr>
      </w:pPr>
      <w:r w:rsidRPr="009B7E99">
        <w:rPr>
          <w:rFonts w:ascii="Georgia" w:hAnsi="Georgia"/>
          <w:color w:val="000000" w:themeColor="text1"/>
          <w:sz w:val="24"/>
        </w:rPr>
        <w:t>While the 30-day goal should apply to all disputes, a dispute should meet a threshold before seeking to use all steps in the process. Even with disputes that lend themselves to the four</w:t>
      </w:r>
      <w:r>
        <w:rPr>
          <w:rFonts w:ascii="Georgia" w:hAnsi="Georgia"/>
          <w:color w:val="000000" w:themeColor="text1"/>
          <w:sz w:val="24"/>
        </w:rPr>
        <w:t xml:space="preserve">-step process, </w:t>
      </w:r>
      <w:r w:rsidR="00EB39C8">
        <w:rPr>
          <w:rFonts w:ascii="Georgia" w:hAnsi="Georgia"/>
          <w:color w:val="000000" w:themeColor="text1"/>
          <w:sz w:val="24"/>
        </w:rPr>
        <w:t xml:space="preserve">the </w:t>
      </w:r>
      <w:r>
        <w:rPr>
          <w:rFonts w:ascii="Georgia" w:hAnsi="Georgia"/>
          <w:color w:val="000000" w:themeColor="text1"/>
          <w:sz w:val="24"/>
        </w:rPr>
        <w:t>EDR</w:t>
      </w:r>
      <w:r w:rsidRPr="009B7E99">
        <w:rPr>
          <w:rFonts w:ascii="Georgia" w:hAnsi="Georgia"/>
          <w:color w:val="000000" w:themeColor="text1"/>
          <w:sz w:val="24"/>
        </w:rPr>
        <w:t xml:space="preserve"> </w:t>
      </w:r>
      <w:r w:rsidR="00A83AC2">
        <w:rPr>
          <w:rFonts w:ascii="Georgia" w:hAnsi="Georgia"/>
          <w:color w:val="000000" w:themeColor="text1"/>
          <w:sz w:val="24"/>
        </w:rPr>
        <w:t>steps</w:t>
      </w:r>
      <w:r w:rsidR="00EB39C8" w:rsidRPr="009B7E99">
        <w:rPr>
          <w:rFonts w:ascii="Georgia" w:hAnsi="Georgia"/>
          <w:color w:val="000000" w:themeColor="text1"/>
          <w:sz w:val="24"/>
        </w:rPr>
        <w:t xml:space="preserve"> </w:t>
      </w:r>
      <w:r w:rsidRPr="009B7E99">
        <w:rPr>
          <w:rFonts w:ascii="Georgia" w:hAnsi="Georgia"/>
          <w:color w:val="000000" w:themeColor="text1"/>
          <w:sz w:val="24"/>
        </w:rPr>
        <w:t xml:space="preserve">need not be followed mechanically. The right tools should be used at the right time and in the right way. These tools could include investigation, early case assessment, document exchange, information exchange, negotiation, mediation, joint use of experts, early neutral evaluation, selective issue arbitration, and others. </w:t>
      </w:r>
    </w:p>
    <w:p w14:paraId="4E51B3DA" w14:textId="77777777" w:rsidR="00D23E64" w:rsidRDefault="00D23E64" w:rsidP="007A0615">
      <w:pPr>
        <w:pStyle w:val="BodyText"/>
        <w:widowControl w:val="0"/>
        <w:rPr>
          <w:rFonts w:ascii="Georgia" w:hAnsi="Georgia"/>
          <w:color w:val="000000" w:themeColor="text1"/>
          <w:sz w:val="24"/>
        </w:rPr>
      </w:pPr>
      <w:r w:rsidRPr="009B7E99">
        <w:rPr>
          <w:rFonts w:ascii="Georgia" w:hAnsi="Georgia"/>
          <w:color w:val="000000" w:themeColor="text1"/>
          <w:sz w:val="24"/>
        </w:rPr>
        <w:t xml:space="preserve">Like wanting to play with every toy in the toy box, there can be a temptation to want to use every tool in the EDR toolbox. </w:t>
      </w:r>
      <w:r>
        <w:rPr>
          <w:rFonts w:ascii="Georgia" w:hAnsi="Georgia"/>
          <w:color w:val="000000" w:themeColor="text1"/>
          <w:sz w:val="24"/>
        </w:rPr>
        <w:t>E</w:t>
      </w:r>
      <w:r w:rsidRPr="009B7E99">
        <w:rPr>
          <w:rFonts w:ascii="Georgia" w:hAnsi="Georgia"/>
          <w:color w:val="000000" w:themeColor="text1"/>
          <w:sz w:val="24"/>
        </w:rPr>
        <w:t>ach dispute</w:t>
      </w:r>
      <w:r>
        <w:rPr>
          <w:rFonts w:ascii="Georgia" w:hAnsi="Georgia"/>
          <w:color w:val="000000" w:themeColor="text1"/>
          <w:sz w:val="24"/>
        </w:rPr>
        <w:t>, though,</w:t>
      </w:r>
      <w:r w:rsidRPr="009B7E99">
        <w:rPr>
          <w:rFonts w:ascii="Georgia" w:hAnsi="Georgia"/>
          <w:color w:val="000000" w:themeColor="text1"/>
          <w:sz w:val="24"/>
        </w:rPr>
        <w:t xml:space="preserve"> should be analyzed so that the selection and use of tools is guided solely by economy, speed, and value. The tools </w:t>
      </w:r>
      <w:r w:rsidRPr="009B7E99">
        <w:rPr>
          <w:rFonts w:ascii="Georgia" w:hAnsi="Georgia"/>
          <w:color w:val="000000" w:themeColor="text1"/>
          <w:sz w:val="24"/>
        </w:rPr>
        <w:lastRenderedPageBreak/>
        <w:t xml:space="preserve">and cost should always be proportional and economical to the size of the dispute. </w:t>
      </w:r>
    </w:p>
    <w:p w14:paraId="2F6D9447" w14:textId="5AA031E8" w:rsidR="00BE75D6" w:rsidRDefault="00BE75D6" w:rsidP="007A0615">
      <w:pPr>
        <w:widowControl w:val="0"/>
        <w:jc w:val="center"/>
        <w:rPr>
          <w:rFonts w:ascii="Georgia" w:hAnsi="Georgia"/>
          <w:b/>
          <w:bCs/>
          <w:color w:val="000000" w:themeColor="text1"/>
          <w:u w:val="single"/>
        </w:rPr>
      </w:pPr>
      <w:r>
        <w:rPr>
          <w:rFonts w:ascii="Georgia" w:hAnsi="Georgia"/>
          <w:b/>
          <w:bCs/>
          <w:color w:val="000000" w:themeColor="text1"/>
          <w:u w:val="single"/>
        </w:rPr>
        <w:t>CONCLUSION</w:t>
      </w:r>
    </w:p>
    <w:p w14:paraId="19DE38B8" w14:textId="77777777" w:rsidR="005D0B6A" w:rsidRDefault="005D0B6A" w:rsidP="007A0615">
      <w:pPr>
        <w:widowControl w:val="0"/>
        <w:jc w:val="center"/>
        <w:rPr>
          <w:rFonts w:ascii="Georgia" w:hAnsi="Georgia"/>
          <w:b/>
          <w:bCs/>
          <w:color w:val="000000" w:themeColor="text1"/>
          <w:u w:val="single"/>
        </w:rPr>
      </w:pPr>
    </w:p>
    <w:p w14:paraId="7D32A4E9" w14:textId="40BF306E" w:rsidR="00BE75D6" w:rsidRDefault="00BE75D6" w:rsidP="007A0615">
      <w:pPr>
        <w:pStyle w:val="BodyText"/>
        <w:widowControl w:val="0"/>
        <w:ind w:firstLine="0"/>
        <w:rPr>
          <w:rFonts w:ascii="Georgia" w:hAnsi="Georgia"/>
          <w:color w:val="000000" w:themeColor="text1"/>
          <w:sz w:val="24"/>
        </w:rPr>
      </w:pPr>
      <w:r>
        <w:rPr>
          <w:rFonts w:ascii="Georgia" w:hAnsi="Georgia"/>
          <w:color w:val="000000" w:themeColor="text1"/>
          <w:sz w:val="24"/>
        </w:rPr>
        <w:tab/>
      </w:r>
      <w:r w:rsidR="008D7DDC">
        <w:rPr>
          <w:rFonts w:ascii="Georgia" w:hAnsi="Georgia"/>
          <w:color w:val="000000" w:themeColor="text1"/>
          <w:sz w:val="24"/>
        </w:rPr>
        <w:t>Our</w:t>
      </w:r>
      <w:r>
        <w:rPr>
          <w:rFonts w:ascii="Georgia" w:hAnsi="Georgia"/>
          <w:color w:val="000000" w:themeColor="text1"/>
          <w:sz w:val="24"/>
        </w:rPr>
        <w:t xml:space="preserve"> hope is that you’re</w:t>
      </w:r>
      <w:r w:rsidR="001D58D9">
        <w:rPr>
          <w:rFonts w:ascii="Georgia" w:hAnsi="Georgia"/>
          <w:color w:val="000000" w:themeColor="text1"/>
          <w:sz w:val="24"/>
        </w:rPr>
        <w:t xml:space="preserve"> now open to the idea that it’s possible to resolve </w:t>
      </w:r>
      <w:r w:rsidR="00F72C9A">
        <w:rPr>
          <w:rFonts w:ascii="Georgia" w:hAnsi="Georgia"/>
          <w:color w:val="000000" w:themeColor="text1"/>
          <w:sz w:val="24"/>
        </w:rPr>
        <w:t xml:space="preserve">almost </w:t>
      </w:r>
      <w:r w:rsidR="001D58D9">
        <w:rPr>
          <w:rFonts w:ascii="Georgia" w:hAnsi="Georgia"/>
          <w:color w:val="000000" w:themeColor="text1"/>
          <w:sz w:val="24"/>
        </w:rPr>
        <w:t>any dispute</w:t>
      </w:r>
      <w:r>
        <w:rPr>
          <w:rFonts w:ascii="Georgia" w:hAnsi="Georgia"/>
          <w:color w:val="000000" w:themeColor="text1"/>
          <w:sz w:val="24"/>
        </w:rPr>
        <w:t xml:space="preserve"> </w:t>
      </w:r>
      <w:r w:rsidR="001D58D9">
        <w:rPr>
          <w:rFonts w:ascii="Georgia" w:hAnsi="Georgia"/>
          <w:color w:val="000000" w:themeColor="text1"/>
          <w:sz w:val="24"/>
        </w:rPr>
        <w:t>i</w:t>
      </w:r>
      <w:r>
        <w:rPr>
          <w:rFonts w:ascii="Georgia" w:hAnsi="Georgia"/>
          <w:color w:val="000000" w:themeColor="text1"/>
          <w:sz w:val="24"/>
        </w:rPr>
        <w:t>n 30-60 days</w:t>
      </w:r>
      <w:r w:rsidR="001D58D9">
        <w:rPr>
          <w:rFonts w:ascii="Georgia" w:hAnsi="Georgia"/>
          <w:color w:val="000000" w:themeColor="text1"/>
          <w:sz w:val="24"/>
        </w:rPr>
        <w:t xml:space="preserve"> without </w:t>
      </w:r>
      <w:r w:rsidR="00EB39C8">
        <w:rPr>
          <w:rFonts w:ascii="Georgia" w:hAnsi="Georgia"/>
          <w:color w:val="000000" w:themeColor="text1"/>
          <w:sz w:val="24"/>
        </w:rPr>
        <w:t xml:space="preserve">resorting to </w:t>
      </w:r>
      <w:r w:rsidR="001D58D9">
        <w:rPr>
          <w:rFonts w:ascii="Georgia" w:hAnsi="Georgia"/>
          <w:color w:val="000000" w:themeColor="text1"/>
          <w:sz w:val="24"/>
        </w:rPr>
        <w:t>litigation</w:t>
      </w:r>
      <w:r w:rsidR="00EB39C8">
        <w:rPr>
          <w:rFonts w:ascii="Georgia" w:hAnsi="Georgia"/>
          <w:color w:val="000000" w:themeColor="text1"/>
          <w:sz w:val="24"/>
        </w:rPr>
        <w:t xml:space="preserve"> or arbitration</w:t>
      </w:r>
      <w:r>
        <w:rPr>
          <w:rFonts w:ascii="Georgia" w:hAnsi="Georgia"/>
          <w:color w:val="000000" w:themeColor="text1"/>
          <w:sz w:val="24"/>
        </w:rPr>
        <w:t>.  If the other side in a dispute isn’t will</w:t>
      </w:r>
      <w:r w:rsidR="001D58D9">
        <w:rPr>
          <w:rFonts w:ascii="Georgia" w:hAnsi="Georgia"/>
          <w:color w:val="000000" w:themeColor="text1"/>
          <w:sz w:val="24"/>
        </w:rPr>
        <w:t>ing to proceed in good faith or</w:t>
      </w:r>
      <w:r>
        <w:rPr>
          <w:rFonts w:ascii="Georgia" w:hAnsi="Georgia"/>
          <w:color w:val="000000" w:themeColor="text1"/>
          <w:sz w:val="24"/>
        </w:rPr>
        <w:t xml:space="preserve"> </w:t>
      </w:r>
      <w:r w:rsidR="00EB39C8">
        <w:rPr>
          <w:rFonts w:ascii="Georgia" w:hAnsi="Georgia"/>
          <w:color w:val="000000" w:themeColor="text1"/>
          <w:sz w:val="24"/>
        </w:rPr>
        <w:t xml:space="preserve">doesn’t have </w:t>
      </w:r>
      <w:r>
        <w:rPr>
          <w:rFonts w:ascii="Georgia" w:hAnsi="Georgia"/>
          <w:color w:val="000000" w:themeColor="text1"/>
          <w:sz w:val="24"/>
        </w:rPr>
        <w:t>highly skilled</w:t>
      </w:r>
      <w:r w:rsidR="001D58D9">
        <w:rPr>
          <w:rFonts w:ascii="Georgia" w:hAnsi="Georgia"/>
          <w:color w:val="000000" w:themeColor="text1"/>
          <w:sz w:val="24"/>
        </w:rPr>
        <w:t xml:space="preserve"> or ethical</w:t>
      </w:r>
      <w:r w:rsidR="00EB39C8">
        <w:rPr>
          <w:rFonts w:ascii="Georgia" w:hAnsi="Georgia"/>
          <w:color w:val="000000" w:themeColor="text1"/>
          <w:sz w:val="24"/>
        </w:rPr>
        <w:t xml:space="preserve"> counsel, or if trust has broken down between the parties</w:t>
      </w:r>
      <w:r>
        <w:rPr>
          <w:rFonts w:ascii="Georgia" w:hAnsi="Georgia"/>
          <w:color w:val="000000" w:themeColor="text1"/>
          <w:sz w:val="24"/>
        </w:rPr>
        <w:t>, EDR probably wouldn’t work, and</w:t>
      </w:r>
      <w:r w:rsidR="001D58D9">
        <w:rPr>
          <w:rFonts w:ascii="Georgia" w:hAnsi="Georgia"/>
          <w:color w:val="000000" w:themeColor="text1"/>
          <w:sz w:val="24"/>
        </w:rPr>
        <w:t xml:space="preserve"> we’re relegated to being tortoises</w:t>
      </w:r>
      <w:r w:rsidR="00EB39C8">
        <w:rPr>
          <w:rFonts w:ascii="Georgia" w:hAnsi="Georgia"/>
          <w:color w:val="000000" w:themeColor="text1"/>
          <w:sz w:val="24"/>
        </w:rPr>
        <w:t xml:space="preserve"> in the dispute resolution race</w:t>
      </w:r>
      <w:r w:rsidR="001D58D9">
        <w:rPr>
          <w:rFonts w:ascii="Georgia" w:hAnsi="Georgia"/>
          <w:color w:val="000000" w:themeColor="text1"/>
          <w:sz w:val="24"/>
        </w:rPr>
        <w:t xml:space="preserve">.  But where both parties </w:t>
      </w:r>
      <w:r w:rsidR="00A83AC2">
        <w:rPr>
          <w:rFonts w:ascii="Georgia" w:hAnsi="Georgia"/>
          <w:color w:val="000000" w:themeColor="text1"/>
          <w:sz w:val="24"/>
        </w:rPr>
        <w:t xml:space="preserve">have </w:t>
      </w:r>
      <w:r w:rsidR="001D58D9">
        <w:rPr>
          <w:rFonts w:ascii="Georgia" w:hAnsi="Georgia"/>
          <w:color w:val="000000" w:themeColor="text1"/>
          <w:sz w:val="24"/>
        </w:rPr>
        <w:t>skilled, ethical</w:t>
      </w:r>
      <w:r w:rsidR="00A83AC2">
        <w:rPr>
          <w:rFonts w:ascii="Georgia" w:hAnsi="Georgia"/>
          <w:color w:val="000000" w:themeColor="text1"/>
          <w:sz w:val="24"/>
        </w:rPr>
        <w:t xml:space="preserve"> counsel</w:t>
      </w:r>
      <w:r w:rsidR="001D58D9">
        <w:rPr>
          <w:rFonts w:ascii="Georgia" w:hAnsi="Georgia"/>
          <w:color w:val="000000" w:themeColor="text1"/>
          <w:sz w:val="24"/>
        </w:rPr>
        <w:t xml:space="preserve"> and </w:t>
      </w:r>
      <w:r w:rsidR="00A83AC2">
        <w:rPr>
          <w:rFonts w:ascii="Georgia" w:hAnsi="Georgia"/>
          <w:color w:val="000000" w:themeColor="text1"/>
          <w:sz w:val="24"/>
        </w:rPr>
        <w:t xml:space="preserve">are </w:t>
      </w:r>
      <w:r w:rsidR="001D58D9">
        <w:rPr>
          <w:rFonts w:ascii="Georgia" w:hAnsi="Georgia"/>
          <w:color w:val="000000" w:themeColor="text1"/>
          <w:sz w:val="24"/>
        </w:rPr>
        <w:t xml:space="preserve">willing to proceed in good faith, we should do everything we can to be hares.  </w:t>
      </w:r>
      <w:r w:rsidR="00A83AC2">
        <w:rPr>
          <w:rFonts w:ascii="Georgia" w:hAnsi="Georgia"/>
          <w:color w:val="000000" w:themeColor="text1"/>
          <w:sz w:val="24"/>
        </w:rPr>
        <w:t>C</w:t>
      </w:r>
      <w:r w:rsidR="001D58D9">
        <w:rPr>
          <w:rFonts w:ascii="Georgia" w:hAnsi="Georgia"/>
          <w:color w:val="000000" w:themeColor="text1"/>
          <w:sz w:val="24"/>
        </w:rPr>
        <w:t>lients will soon demand it.</w:t>
      </w:r>
    </w:p>
    <w:p w14:paraId="1AED7615" w14:textId="77777777" w:rsidR="00934BFF" w:rsidRDefault="00934BFF" w:rsidP="007A0615">
      <w:pPr>
        <w:pStyle w:val="BodyText"/>
        <w:widowControl w:val="0"/>
        <w:ind w:firstLine="0"/>
        <w:jc w:val="center"/>
        <w:rPr>
          <w:rFonts w:ascii="Georgia" w:hAnsi="Georgia"/>
          <w:color w:val="000000" w:themeColor="text1"/>
          <w:sz w:val="24"/>
        </w:rPr>
      </w:pPr>
    </w:p>
    <w:p w14:paraId="22D7CBC9" w14:textId="77777777" w:rsidR="00934BFF" w:rsidRPr="00BE75D6" w:rsidRDefault="00934BFF" w:rsidP="007A0615">
      <w:pPr>
        <w:pStyle w:val="BodyText"/>
        <w:widowControl w:val="0"/>
        <w:ind w:firstLine="0"/>
        <w:jc w:val="center"/>
        <w:rPr>
          <w:rFonts w:ascii="Georgia" w:hAnsi="Georgia"/>
          <w:color w:val="000000" w:themeColor="text1"/>
          <w:sz w:val="24"/>
        </w:rPr>
      </w:pPr>
      <w:r>
        <w:rPr>
          <w:rFonts w:ascii="Georgia" w:hAnsi="Georgia"/>
          <w:color w:val="000000" w:themeColor="text1"/>
          <w:sz w:val="24"/>
        </w:rPr>
        <w:t>**</w:t>
      </w:r>
      <w:r>
        <w:rPr>
          <w:rFonts w:ascii="Georgia" w:hAnsi="Georgia"/>
          <w:color w:val="000000" w:themeColor="text1"/>
          <w:sz w:val="24"/>
        </w:rPr>
        <w:tab/>
      </w:r>
      <w:r>
        <w:rPr>
          <w:rFonts w:ascii="Georgia" w:hAnsi="Georgia"/>
          <w:color w:val="000000" w:themeColor="text1"/>
          <w:sz w:val="24"/>
        </w:rPr>
        <w:tab/>
        <w:t>**</w:t>
      </w:r>
      <w:r>
        <w:rPr>
          <w:rFonts w:ascii="Georgia" w:hAnsi="Georgia"/>
          <w:color w:val="000000" w:themeColor="text1"/>
          <w:sz w:val="24"/>
        </w:rPr>
        <w:tab/>
      </w:r>
      <w:r>
        <w:rPr>
          <w:rFonts w:ascii="Georgia" w:hAnsi="Georgia"/>
          <w:color w:val="000000" w:themeColor="text1"/>
          <w:sz w:val="24"/>
        </w:rPr>
        <w:tab/>
        <w:t>**</w:t>
      </w:r>
    </w:p>
    <w:sectPr w:rsidR="00934BFF" w:rsidRPr="00BE75D6" w:rsidSect="000128D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080" w:left="1440" w:header="720"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322E" w14:textId="77777777" w:rsidR="006A4C2D" w:rsidRDefault="006A4C2D" w:rsidP="00D438C5">
      <w:r>
        <w:separator/>
      </w:r>
    </w:p>
  </w:endnote>
  <w:endnote w:type="continuationSeparator" w:id="0">
    <w:p w14:paraId="63926FA8" w14:textId="77777777" w:rsidR="006A4C2D" w:rsidRDefault="006A4C2D" w:rsidP="00D438C5">
      <w:r>
        <w:continuationSeparator/>
      </w:r>
    </w:p>
  </w:endnote>
  <w:endnote w:type="continuationNotice" w:id="1">
    <w:p w14:paraId="3C801BA0" w14:textId="77777777" w:rsidR="006A4C2D" w:rsidRDefault="006A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UMDF+Georgia">
    <w:altName w:val="Georgi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DFC1" w14:textId="77777777" w:rsidR="00B9502C" w:rsidRDefault="00B9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75996"/>
      <w:docPartObj>
        <w:docPartGallery w:val="Page Numbers (Bottom of Page)"/>
        <w:docPartUnique/>
      </w:docPartObj>
    </w:sdtPr>
    <w:sdtEndPr>
      <w:rPr>
        <w:rFonts w:ascii="Georgia" w:hAnsi="Georgia" w:cs="Arial"/>
        <w:noProof/>
        <w:sz w:val="22"/>
        <w:szCs w:val="22"/>
      </w:rPr>
    </w:sdtEndPr>
    <w:sdtContent>
      <w:p w14:paraId="1EFD42C9" w14:textId="77777777" w:rsidR="00B9502C" w:rsidRPr="00484528" w:rsidRDefault="00B9502C">
        <w:pPr>
          <w:pStyle w:val="Footer"/>
          <w:jc w:val="center"/>
          <w:rPr>
            <w:rFonts w:ascii="Georgia" w:hAnsi="Georgia" w:cs="Arial"/>
            <w:sz w:val="22"/>
            <w:szCs w:val="22"/>
          </w:rPr>
        </w:pPr>
        <w:r w:rsidRPr="00484528">
          <w:rPr>
            <w:rFonts w:ascii="Georgia" w:hAnsi="Georgia" w:cs="Arial"/>
            <w:sz w:val="22"/>
            <w:szCs w:val="22"/>
          </w:rPr>
          <w:fldChar w:fldCharType="begin"/>
        </w:r>
        <w:r w:rsidRPr="00484528">
          <w:rPr>
            <w:rFonts w:ascii="Georgia" w:hAnsi="Georgia" w:cs="Arial"/>
            <w:sz w:val="22"/>
            <w:szCs w:val="22"/>
          </w:rPr>
          <w:instrText xml:space="preserve"> PAGE   \* MERGEFORMAT </w:instrText>
        </w:r>
        <w:r w:rsidRPr="00484528">
          <w:rPr>
            <w:rFonts w:ascii="Georgia" w:hAnsi="Georgia" w:cs="Arial"/>
            <w:sz w:val="22"/>
            <w:szCs w:val="22"/>
          </w:rPr>
          <w:fldChar w:fldCharType="separate"/>
        </w:r>
        <w:r>
          <w:rPr>
            <w:rFonts w:ascii="Georgia" w:hAnsi="Georgia" w:cs="Arial"/>
            <w:noProof/>
            <w:sz w:val="22"/>
            <w:szCs w:val="22"/>
          </w:rPr>
          <w:t>ii</w:t>
        </w:r>
        <w:r w:rsidRPr="00484528">
          <w:rPr>
            <w:rFonts w:ascii="Georgia" w:hAnsi="Georgia" w:cs="Arial"/>
            <w:noProof/>
            <w:sz w:val="22"/>
            <w:szCs w:val="22"/>
          </w:rPr>
          <w:fldChar w:fldCharType="end"/>
        </w:r>
      </w:p>
    </w:sdtContent>
  </w:sdt>
  <w:p w14:paraId="74F7DA5B" w14:textId="77777777" w:rsidR="00B9502C" w:rsidRDefault="00B9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B6D" w14:textId="77777777" w:rsidR="00B9502C" w:rsidRDefault="00B95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1101"/>
      <w:docPartObj>
        <w:docPartGallery w:val="Page Numbers (Bottom of Page)"/>
        <w:docPartUnique/>
      </w:docPartObj>
    </w:sdtPr>
    <w:sdtEndPr>
      <w:rPr>
        <w:rFonts w:ascii="Georgia" w:hAnsi="Georgia"/>
        <w:noProof/>
      </w:rPr>
    </w:sdtEndPr>
    <w:sdtContent>
      <w:p w14:paraId="58C7E497" w14:textId="77777777" w:rsidR="00B9502C" w:rsidRPr="00484528" w:rsidRDefault="00B9502C">
        <w:pPr>
          <w:pStyle w:val="Footer"/>
          <w:jc w:val="center"/>
          <w:rPr>
            <w:rFonts w:ascii="Georgia" w:hAnsi="Georgia"/>
          </w:rPr>
        </w:pPr>
        <w:r w:rsidRPr="00484528">
          <w:rPr>
            <w:rFonts w:ascii="Georgia" w:hAnsi="Georgia"/>
          </w:rPr>
          <w:fldChar w:fldCharType="begin"/>
        </w:r>
        <w:r w:rsidRPr="00484528">
          <w:rPr>
            <w:rFonts w:ascii="Georgia" w:hAnsi="Georgia"/>
          </w:rPr>
          <w:instrText xml:space="preserve"> PAGE   \* MERGEFORMAT </w:instrText>
        </w:r>
        <w:r w:rsidRPr="00484528">
          <w:rPr>
            <w:rFonts w:ascii="Georgia" w:hAnsi="Georgia"/>
          </w:rPr>
          <w:fldChar w:fldCharType="separate"/>
        </w:r>
        <w:r>
          <w:rPr>
            <w:rFonts w:ascii="Georgia" w:hAnsi="Georgia"/>
            <w:noProof/>
          </w:rPr>
          <w:t>i</w:t>
        </w:r>
        <w:r w:rsidRPr="00484528">
          <w:rPr>
            <w:rFonts w:ascii="Georgia" w:hAnsi="Georgia"/>
            <w:noProof/>
          </w:rPr>
          <w:fldChar w:fldCharType="end"/>
        </w:r>
      </w:p>
    </w:sdtContent>
  </w:sdt>
  <w:p w14:paraId="07995E82" w14:textId="77777777" w:rsidR="00B9502C" w:rsidRDefault="00B950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839" w14:textId="77777777" w:rsidR="00B9502C" w:rsidRDefault="00B950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458441"/>
      <w:docPartObj>
        <w:docPartGallery w:val="Page Numbers (Bottom of Page)"/>
        <w:docPartUnique/>
      </w:docPartObj>
    </w:sdtPr>
    <w:sdtEndPr>
      <w:rPr>
        <w:rFonts w:ascii="Georgia" w:hAnsi="Georgia" w:cs="Arial"/>
        <w:noProof/>
      </w:rPr>
    </w:sdtEndPr>
    <w:sdtContent>
      <w:p w14:paraId="0E4ED9B7" w14:textId="77777777" w:rsidR="00B9502C" w:rsidRPr="00E53745" w:rsidRDefault="00B9502C">
        <w:pPr>
          <w:pStyle w:val="Footer"/>
          <w:jc w:val="center"/>
          <w:rPr>
            <w:rFonts w:ascii="Georgia" w:hAnsi="Georgia" w:cs="Arial"/>
          </w:rPr>
        </w:pPr>
        <w:r w:rsidRPr="00E53745">
          <w:rPr>
            <w:rFonts w:ascii="Georgia" w:hAnsi="Georgia" w:cs="Arial"/>
          </w:rPr>
          <w:fldChar w:fldCharType="begin"/>
        </w:r>
        <w:r w:rsidRPr="00E53745">
          <w:rPr>
            <w:rFonts w:ascii="Georgia" w:hAnsi="Georgia" w:cs="Arial"/>
          </w:rPr>
          <w:instrText xml:space="preserve"> PAGE   \* MERGEFORMAT </w:instrText>
        </w:r>
        <w:r w:rsidRPr="00E53745">
          <w:rPr>
            <w:rFonts w:ascii="Georgia" w:hAnsi="Georgia" w:cs="Arial"/>
          </w:rPr>
          <w:fldChar w:fldCharType="separate"/>
        </w:r>
        <w:r>
          <w:rPr>
            <w:rFonts w:ascii="Georgia" w:hAnsi="Georgia" w:cs="Arial"/>
            <w:noProof/>
          </w:rPr>
          <w:t>1</w:t>
        </w:r>
        <w:r w:rsidRPr="00E53745">
          <w:rPr>
            <w:rFonts w:ascii="Georgia" w:hAnsi="Georgia" w:cs="Arial"/>
            <w:noProof/>
          </w:rPr>
          <w:fldChar w:fldCharType="end"/>
        </w:r>
      </w:p>
    </w:sdtContent>
  </w:sdt>
  <w:p w14:paraId="0202F9E8" w14:textId="77777777" w:rsidR="00B9502C" w:rsidRDefault="00B950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0A9E" w14:textId="77777777" w:rsidR="00B9502C" w:rsidRDefault="00B9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0AC0" w14:textId="77777777" w:rsidR="006A4C2D" w:rsidRDefault="006A4C2D" w:rsidP="00D438C5">
      <w:r>
        <w:separator/>
      </w:r>
    </w:p>
  </w:footnote>
  <w:footnote w:type="continuationSeparator" w:id="0">
    <w:p w14:paraId="4C940205" w14:textId="77777777" w:rsidR="006A4C2D" w:rsidRDefault="006A4C2D" w:rsidP="00D438C5">
      <w:r>
        <w:continuationSeparator/>
      </w:r>
    </w:p>
  </w:footnote>
  <w:footnote w:type="continuationNotice" w:id="1">
    <w:p w14:paraId="597EAE8D" w14:textId="77777777" w:rsidR="006A4C2D" w:rsidRDefault="006A4C2D"/>
  </w:footnote>
  <w:footnote w:id="2">
    <w:p w14:paraId="35794ACE" w14:textId="1DE67ED5" w:rsidR="00EE5A3E" w:rsidRPr="00CF12FE" w:rsidRDefault="00EE5A3E" w:rsidP="0023448A">
      <w:pPr>
        <w:pStyle w:val="FootnoteText"/>
        <w:ind w:firstLine="720"/>
        <w:jc w:val="left"/>
        <w:rPr>
          <w:rFonts w:ascii="Georgia" w:hAnsi="Georgia"/>
          <w:sz w:val="20"/>
        </w:rPr>
      </w:pPr>
      <w:r>
        <w:rPr>
          <w:rStyle w:val="FootnoteReference"/>
        </w:rPr>
        <w:footnoteRef/>
      </w:r>
      <w:r>
        <w:t xml:space="preserve"> </w:t>
      </w:r>
      <w:r w:rsidRPr="00CF12FE">
        <w:rPr>
          <w:rFonts w:ascii="Georgia" w:hAnsi="Georgia"/>
          <w:sz w:val="20"/>
        </w:rPr>
        <w:t xml:space="preserve">According to the Harris County Civil District Courts website, </w:t>
      </w:r>
      <w:r w:rsidR="00102BF5">
        <w:rPr>
          <w:rFonts w:ascii="Georgia" w:hAnsi="Georgia"/>
          <w:sz w:val="20"/>
        </w:rPr>
        <w:t xml:space="preserve">a </w:t>
      </w:r>
      <w:r w:rsidRPr="00CF12FE">
        <w:rPr>
          <w:rFonts w:ascii="Georgia" w:hAnsi="Georgia"/>
          <w:sz w:val="20"/>
        </w:rPr>
        <w:t xml:space="preserve">new form </w:t>
      </w:r>
      <w:r w:rsidR="00102BF5">
        <w:rPr>
          <w:rFonts w:ascii="Georgia" w:hAnsi="Georgia"/>
          <w:sz w:val="20"/>
        </w:rPr>
        <w:t xml:space="preserve">of Docket Control Order </w:t>
      </w:r>
      <w:r w:rsidRPr="00CF12FE">
        <w:rPr>
          <w:rFonts w:ascii="Georgia" w:hAnsi="Georgia"/>
          <w:sz w:val="20"/>
        </w:rPr>
        <w:t>should be used “in almost all Civil District Courts whenever a new DCO is issued in a case”</w:t>
      </w:r>
      <w:r w:rsidR="00102BF5">
        <w:rPr>
          <w:rFonts w:ascii="Georgia" w:hAnsi="Georgia"/>
          <w:sz w:val="20"/>
        </w:rPr>
        <w:t xml:space="preserve"> </w:t>
      </w:r>
      <w:r w:rsidR="00102BF5" w:rsidRPr="00102BF5">
        <w:rPr>
          <w:rFonts w:ascii="Georgia" w:hAnsi="Georgia"/>
          <w:i/>
          <w:iCs/>
          <w:sz w:val="20"/>
        </w:rPr>
        <w:t>see</w:t>
      </w:r>
      <w:r w:rsidR="00102BF5">
        <w:rPr>
          <w:rFonts w:ascii="Georgia" w:hAnsi="Georgia"/>
          <w:sz w:val="20"/>
        </w:rPr>
        <w:t xml:space="preserve">, </w:t>
      </w:r>
      <w:hyperlink r:id="rId1" w:history="1">
        <w:r w:rsidR="00102BF5" w:rsidRPr="00CF2FD2">
          <w:rPr>
            <w:rStyle w:val="Hyperlink"/>
            <w:rFonts w:ascii="Georgia" w:hAnsi="Georgia"/>
            <w:sz w:val="20"/>
          </w:rPr>
          <w:t>https://www.justex.net/Article.aspx?ArticleID=1271</w:t>
        </w:r>
      </w:hyperlink>
    </w:p>
  </w:footnote>
  <w:footnote w:id="3">
    <w:p w14:paraId="5849579A" w14:textId="77777777" w:rsidR="0069418B" w:rsidRPr="004F786E" w:rsidRDefault="0069418B" w:rsidP="0023448A">
      <w:pPr>
        <w:pStyle w:val="FootnoteText"/>
        <w:ind w:firstLine="720"/>
      </w:pPr>
      <w:r w:rsidRPr="004F786E">
        <w:rPr>
          <w:rStyle w:val="FootnoteReference"/>
        </w:rPr>
        <w:footnoteRef/>
      </w:r>
      <w:r w:rsidRPr="004F786E">
        <w:t xml:space="preserve"> </w:t>
      </w:r>
      <w:r w:rsidRPr="004F786E">
        <w:rPr>
          <w:rFonts w:ascii="Georgia" w:hAnsi="Georgia"/>
          <w:sz w:val="20"/>
        </w:rPr>
        <w:t>The EDR Protocols were developed by the EDR Institute and its founder Peter Silverman.  The EDR Institute is a non-profit corporation organized to promote the fair, effective and ethical use of early dispute resolution principles and to educate lawyers, judges, neutrals, businesses and the general public about EDR’s benefits.</w:t>
      </w:r>
      <w:r w:rsidRPr="004F786E">
        <w:t xml:space="preserve"> </w:t>
      </w:r>
    </w:p>
  </w:footnote>
  <w:footnote w:id="4">
    <w:p w14:paraId="2ECE232A" w14:textId="3D674B10" w:rsidR="00B9502C" w:rsidRPr="004F786E" w:rsidRDefault="00B9502C" w:rsidP="0023448A">
      <w:pPr>
        <w:pStyle w:val="FootnoteText"/>
        <w:ind w:firstLine="720"/>
        <w:rPr>
          <w:rFonts w:ascii="Georgia" w:hAnsi="Georgia"/>
          <w:sz w:val="20"/>
        </w:rPr>
      </w:pPr>
      <w:r w:rsidRPr="004F786E">
        <w:rPr>
          <w:rStyle w:val="FootnoteReference"/>
          <w:rFonts w:ascii="Georgia" w:hAnsi="Georgia"/>
          <w:sz w:val="20"/>
        </w:rPr>
        <w:footnoteRef/>
      </w:r>
      <w:r w:rsidRPr="004F786E">
        <w:rPr>
          <w:rFonts w:ascii="Georgia" w:hAnsi="Georgia"/>
          <w:sz w:val="20"/>
        </w:rPr>
        <w:t xml:space="preserve"> In 2010, a group of civil justice reform groups attempted to quantify the perceived wastefulness of modern discovery by performing a survey of litigation costs of Fortune 200 companies, which they submitted to a judicial conference on civil litigation. After noting a marked increase in litigation costs between 2000 and 2008, primarily due to burgeoning e-discovery, the report noted that of the 4,980,441 pages of documents produced on average in major cases that went to trial in 2008 (with “major cases” being defined as those with more than $250,000 in litigation costs), only 4,772 pages ended up as trial exhibits, or 0.10% of the pages produced.  The report concluded that the produced-to-used ratio of 1,044 to 1 suggested that “document discovery may be an inefficient resource for the finder of fact.”  </w:t>
      </w:r>
      <w:r w:rsidRPr="004F786E">
        <w:rPr>
          <w:rFonts w:ascii="Georgia" w:hAnsi="Georgia"/>
          <w:i/>
          <w:iCs/>
          <w:sz w:val="20"/>
        </w:rPr>
        <w:t>See</w:t>
      </w:r>
      <w:r w:rsidRPr="004F786E">
        <w:rPr>
          <w:rFonts w:ascii="Georgia" w:hAnsi="Georgia"/>
          <w:sz w:val="20"/>
        </w:rPr>
        <w:t xml:space="preserve"> Lawyers for Civil Justice, et al., </w:t>
      </w:r>
      <w:r w:rsidRPr="004F786E">
        <w:rPr>
          <w:rFonts w:ascii="Georgia" w:hAnsi="Georgia"/>
          <w:i/>
          <w:iCs/>
          <w:sz w:val="20"/>
        </w:rPr>
        <w:t>Litigation Cost Survey of Major Companies</w:t>
      </w:r>
      <w:r w:rsidRPr="004F786E">
        <w:rPr>
          <w:rFonts w:ascii="Georgia" w:hAnsi="Georgia"/>
          <w:sz w:val="20"/>
        </w:rPr>
        <w:t>, Duke Law School (May 2010).</w:t>
      </w:r>
    </w:p>
  </w:footnote>
  <w:footnote w:id="5">
    <w:p w14:paraId="232744B5" w14:textId="26126C90" w:rsidR="00B9502C" w:rsidRPr="004F786E" w:rsidRDefault="00B9502C" w:rsidP="000E5276">
      <w:pPr>
        <w:pStyle w:val="FootnoteText"/>
        <w:rPr>
          <w:rFonts w:ascii="Georgia" w:hAnsi="Georgia"/>
          <w:color w:val="000000" w:themeColor="text1"/>
          <w:sz w:val="20"/>
        </w:rPr>
      </w:pPr>
      <w:r w:rsidRPr="004F786E">
        <w:rPr>
          <w:rFonts w:ascii="Georgia" w:hAnsi="Georgia"/>
          <w:color w:val="000000" w:themeColor="text1"/>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While one often sees the assertion that over 95% of cases “settle,” the statistics reflect cases that resolve other than through trial. But cases can be dismissed for reasons other than settlement, so the 95% number likely overstates the percentage of cases that settle. </w:t>
      </w:r>
      <w:r w:rsidRPr="004F786E">
        <w:rPr>
          <w:rFonts w:ascii="Georgia" w:hAnsi="Georgia"/>
          <w:i/>
          <w:color w:val="000000" w:themeColor="text1"/>
          <w:sz w:val="20"/>
        </w:rPr>
        <w:t>See, e.g.</w:t>
      </w:r>
      <w:r w:rsidRPr="004F786E">
        <w:rPr>
          <w:rFonts w:ascii="Georgia" w:hAnsi="Georgia"/>
          <w:color w:val="000000" w:themeColor="text1"/>
          <w:sz w:val="20"/>
        </w:rPr>
        <w:t xml:space="preserve">, John Barkai, Elizabeth Kent, and Pamela Martin, </w:t>
      </w:r>
      <w:r w:rsidRPr="004F786E">
        <w:rPr>
          <w:rFonts w:ascii="Georgia" w:hAnsi="Georgia"/>
          <w:i/>
          <w:iCs/>
          <w:color w:val="000000" w:themeColor="text1"/>
          <w:sz w:val="20"/>
        </w:rPr>
        <w:t>A Profile of Settlement</w:t>
      </w:r>
      <w:r w:rsidRPr="004F786E">
        <w:rPr>
          <w:rFonts w:ascii="Georgia" w:hAnsi="Georgia"/>
          <w:color w:val="000000" w:themeColor="text1"/>
          <w:sz w:val="20"/>
        </w:rPr>
        <w:t xml:space="preserve">, Court Review: The Journal of the American Judges Association 42:3-4 (Dec. 2006). </w:t>
      </w:r>
    </w:p>
  </w:footnote>
  <w:footnote w:id="6">
    <w:p w14:paraId="34838CED" w14:textId="1951F233" w:rsidR="00B9502C" w:rsidRPr="004F786E" w:rsidRDefault="00B9502C" w:rsidP="001B1FA2">
      <w:pPr>
        <w:pStyle w:val="FootnoteText"/>
        <w:ind w:firstLine="720"/>
      </w:pPr>
      <w:r w:rsidRPr="004F786E">
        <w:rPr>
          <w:rStyle w:val="FootnoteReference"/>
          <w:rFonts w:ascii="Georgia" w:hAnsi="Georgia"/>
          <w:sz w:val="20"/>
        </w:rPr>
        <w:footnoteRef/>
      </w:r>
      <w:r w:rsidRPr="004F786E">
        <w:rPr>
          <w:rFonts w:ascii="Georgia" w:hAnsi="Georgia"/>
          <w:sz w:val="20"/>
        </w:rPr>
        <w:t xml:space="preserve"> Scott Korzenowski of Dady &amp; Gardner pointed out that the initial inquiry usually includes calling opposing counsel to see if they have key points that one may not have heard from one’s own client.  That is correct, and </w:t>
      </w:r>
      <w:r w:rsidR="00F44568">
        <w:rPr>
          <w:rFonts w:ascii="Georgia" w:hAnsi="Georgia"/>
          <w:sz w:val="20"/>
        </w:rPr>
        <w:t>we</w:t>
      </w:r>
      <w:r w:rsidRPr="004F786E">
        <w:rPr>
          <w:rFonts w:ascii="Georgia" w:hAnsi="Georgia"/>
          <w:sz w:val="20"/>
        </w:rPr>
        <w:t xml:space="preserve"> </w:t>
      </w:r>
      <w:r w:rsidR="0039163C">
        <w:rPr>
          <w:rFonts w:ascii="Georgia" w:hAnsi="Georgia"/>
          <w:sz w:val="20"/>
        </w:rPr>
        <w:t>have added this question to our current survey</w:t>
      </w:r>
      <w:r w:rsidRPr="004F786E">
        <w:rPr>
          <w:rFonts w:ascii="Georgia" w:hAnsi="Georgia"/>
          <w:sz w:val="20"/>
        </w:rPr>
        <w:t xml:space="preserve">.  If that were added to the hypothetical question, </w:t>
      </w:r>
      <w:r w:rsidR="00F44568">
        <w:rPr>
          <w:rFonts w:ascii="Georgia" w:hAnsi="Georgia"/>
          <w:sz w:val="20"/>
        </w:rPr>
        <w:t>our</w:t>
      </w:r>
      <w:r w:rsidRPr="004F786E">
        <w:rPr>
          <w:rFonts w:ascii="Georgia" w:hAnsi="Georgia"/>
          <w:sz w:val="20"/>
        </w:rPr>
        <w:t xml:space="preserve"> sense is that the confidence level would likely rise</w:t>
      </w:r>
      <w:r w:rsidRPr="004F786E">
        <w:t>.</w:t>
      </w:r>
    </w:p>
  </w:footnote>
  <w:footnote w:id="7">
    <w:p w14:paraId="35C22A47" w14:textId="413DF641" w:rsidR="00B9502C" w:rsidRPr="004F786E" w:rsidRDefault="00B9502C" w:rsidP="00A543C0">
      <w:pPr>
        <w:tabs>
          <w:tab w:val="left" w:pos="360"/>
          <w:tab w:val="left" w:pos="720"/>
        </w:tabs>
        <w:ind w:firstLine="360"/>
        <w:jc w:val="both"/>
        <w:rPr>
          <w:rFonts w:ascii="Georgia" w:hAnsi="Georgia"/>
          <w:sz w:val="20"/>
          <w:szCs w:val="20"/>
        </w:rPr>
      </w:pPr>
      <w:r w:rsidRPr="004F786E">
        <w:rPr>
          <w:rFonts w:ascii="Georgia" w:hAnsi="Georgia"/>
          <w:sz w:val="20"/>
          <w:szCs w:val="20"/>
        </w:rPr>
        <w:tab/>
      </w:r>
      <w:r w:rsidRPr="004F786E">
        <w:rPr>
          <w:rStyle w:val="FootnoteReference"/>
          <w:rFonts w:ascii="Georgia" w:hAnsi="Georgia"/>
          <w:sz w:val="20"/>
          <w:szCs w:val="20"/>
        </w:rPr>
        <w:footnoteRef/>
      </w:r>
      <w:r w:rsidRPr="004F786E">
        <w:rPr>
          <w:rFonts w:ascii="Georgia" w:hAnsi="Georgia"/>
          <w:sz w:val="20"/>
          <w:szCs w:val="20"/>
        </w:rPr>
        <w:t xml:space="preserve"> The survey asked one more substantive question:  How often do you learn information in discovery that changes your assessment of the likely outcome of a case by more than plus or minus 20 per cent.    Here the average answer was 39 per cent of the time.  </w:t>
      </w:r>
      <w:r w:rsidR="008D2A92">
        <w:rPr>
          <w:rFonts w:ascii="Georgia" w:hAnsi="Georgia"/>
          <w:sz w:val="20"/>
          <w:szCs w:val="20"/>
        </w:rPr>
        <w:t>We are</w:t>
      </w:r>
      <w:r w:rsidRPr="004F786E">
        <w:rPr>
          <w:rFonts w:ascii="Georgia" w:hAnsi="Georgia"/>
          <w:sz w:val="20"/>
          <w:szCs w:val="20"/>
        </w:rPr>
        <w:t xml:space="preserve"> not sure how to square that average answer with the average answer that full discovery and motion practice basically don’t add to experienced counsel’s confidence level that their prediction of a dispute’s outcome is within a 20 per cent range.  One answer is that the discovery may change our view of the assessment of the likely outcome of the case, but only within that range. But </w:t>
      </w:r>
      <w:r w:rsidR="008D2A92">
        <w:rPr>
          <w:rFonts w:ascii="Georgia" w:hAnsi="Georgia"/>
          <w:sz w:val="20"/>
          <w:szCs w:val="20"/>
        </w:rPr>
        <w:t>our</w:t>
      </w:r>
      <w:r w:rsidRPr="004F786E">
        <w:rPr>
          <w:rFonts w:ascii="Georgia" w:hAnsi="Georgia"/>
          <w:sz w:val="20"/>
          <w:szCs w:val="20"/>
        </w:rPr>
        <w:t xml:space="preserve"> sense is that there’s more to it that would need to be fleshed out by further research.</w:t>
      </w:r>
    </w:p>
    <w:p w14:paraId="74DCB8E3" w14:textId="77777777" w:rsidR="00B9502C" w:rsidRPr="004F786E" w:rsidRDefault="00B9502C" w:rsidP="00A543C0">
      <w:pPr>
        <w:tabs>
          <w:tab w:val="left" w:pos="360"/>
          <w:tab w:val="left" w:pos="720"/>
        </w:tabs>
        <w:ind w:firstLine="360"/>
        <w:jc w:val="both"/>
        <w:rPr>
          <w:rFonts w:ascii="Georgia" w:hAnsi="Georgia"/>
          <w:sz w:val="20"/>
        </w:rPr>
      </w:pPr>
    </w:p>
  </w:footnote>
  <w:footnote w:id="8">
    <w:p w14:paraId="52ADC729" w14:textId="33FB8357" w:rsidR="00B9502C" w:rsidRPr="004F786E" w:rsidRDefault="00B9502C" w:rsidP="00E20E47">
      <w:pPr>
        <w:pStyle w:val="FootnoteText"/>
        <w:tabs>
          <w:tab w:val="left" w:pos="360"/>
        </w:tabs>
        <w:rPr>
          <w:rFonts w:ascii="Georgia" w:hAnsi="Georgia"/>
          <w:color w:val="000000" w:themeColor="text1"/>
          <w:sz w:val="20"/>
        </w:rPr>
      </w:pPr>
      <w:r w:rsidRPr="004F786E">
        <w:rPr>
          <w:rFonts w:ascii="Georgia" w:hAnsi="Georgia"/>
          <w:color w:val="000000" w:themeColor="text1"/>
          <w:sz w:val="20"/>
        </w:rPr>
        <w:tab/>
      </w: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This assumes that the client is interested in speed, economy, and obtaining maximum value. Clients may have other interests, however, such as spending their adversary into submission out of pique or to deter others.</w:t>
      </w:r>
    </w:p>
  </w:footnote>
  <w:footnote w:id="9">
    <w:p w14:paraId="6FBE62E8" w14:textId="77777777" w:rsidR="00B9502C" w:rsidRPr="004F786E" w:rsidRDefault="00B9502C" w:rsidP="00F449A1">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Created in 1913, the U.S. Department of Labor mediated labor/management disputes and in 1917 appointed Commissioners of Conciliation to mediate the disputes. </w:t>
      </w:r>
      <w:r w:rsidRPr="004F786E">
        <w:rPr>
          <w:rFonts w:ascii="Georgia" w:hAnsi="Georgia" w:cstheme="minorBidi"/>
          <w:i/>
          <w:iCs/>
          <w:color w:val="000000" w:themeColor="text1"/>
          <w:sz w:val="20"/>
        </w:rPr>
        <w:t xml:space="preserve">See History of Mediation, </w:t>
      </w:r>
      <w:r w:rsidRPr="004F786E">
        <w:rPr>
          <w:rFonts w:ascii="Georgia" w:hAnsi="Georgia" w:cstheme="minorBidi"/>
          <w:color w:val="000000" w:themeColor="text1"/>
          <w:sz w:val="20"/>
        </w:rPr>
        <w:t xml:space="preserve">Mediation Matters, </w:t>
      </w:r>
      <w:hyperlink r:id="rId2" w:history="1">
        <w:r w:rsidRPr="004F786E">
          <w:rPr>
            <w:rStyle w:val="Hyperlink"/>
            <w:rFonts w:ascii="Georgia" w:hAnsi="Georgia" w:cstheme="minorBidi"/>
            <w:color w:val="000000" w:themeColor="text1"/>
            <w:sz w:val="20"/>
          </w:rPr>
          <w:t>http://www.mediationmatterssd.com/mediationmatters/history.html</w:t>
        </w:r>
      </w:hyperlink>
      <w:r w:rsidRPr="004F786E">
        <w:rPr>
          <w:rFonts w:ascii="Georgia" w:hAnsi="Georgia" w:cstheme="minorBidi"/>
          <w:color w:val="000000" w:themeColor="text1"/>
          <w:sz w:val="20"/>
        </w:rPr>
        <w:t xml:space="preserve">; and Michael McManus and Brianna Silverstein, </w:t>
      </w:r>
      <w:r w:rsidRPr="004F786E">
        <w:rPr>
          <w:rFonts w:ascii="Georgia" w:hAnsi="Georgia" w:cstheme="minorBidi"/>
          <w:i/>
          <w:iCs/>
          <w:color w:val="000000" w:themeColor="text1"/>
          <w:sz w:val="20"/>
        </w:rPr>
        <w:t xml:space="preserve">Brief History of Alternative Dispute Resolution in the United States, </w:t>
      </w:r>
      <w:r w:rsidRPr="004F786E">
        <w:rPr>
          <w:rFonts w:ascii="Georgia" w:hAnsi="Georgia" w:cstheme="minorBidi"/>
          <w:color w:val="000000" w:themeColor="text1"/>
          <w:sz w:val="20"/>
        </w:rPr>
        <w:t xml:space="preserve">Cadmus (Nov. 1, 2011), </w:t>
      </w:r>
      <w:hyperlink r:id="rId3" w:history="1">
        <w:r w:rsidRPr="004F786E">
          <w:rPr>
            <w:rStyle w:val="Hyperlink"/>
            <w:rFonts w:ascii="Georgia" w:hAnsi="Georgia" w:cstheme="minorBidi"/>
            <w:color w:val="000000" w:themeColor="text1"/>
            <w:sz w:val="20"/>
          </w:rPr>
          <w:t>http://www.cadmusjournal.org/node/98</w:t>
        </w:r>
      </w:hyperlink>
      <w:r w:rsidRPr="004F786E">
        <w:rPr>
          <w:rFonts w:ascii="Georgia" w:hAnsi="Georgia" w:cstheme="minorBidi"/>
          <w:color w:val="000000" w:themeColor="text1"/>
          <w:sz w:val="20"/>
        </w:rPr>
        <w:t xml:space="preserve">. </w:t>
      </w:r>
    </w:p>
  </w:footnote>
  <w:footnote w:id="10">
    <w:p w14:paraId="75E55783" w14:textId="52EA71AD" w:rsidR="00B9502C" w:rsidRPr="004F786E" w:rsidRDefault="00B9502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See</w:t>
      </w:r>
      <w:r w:rsidRPr="004F786E">
        <w:rPr>
          <w:rFonts w:ascii="Georgia" w:hAnsi="Georgia" w:cstheme="minorBidi"/>
          <w:iCs/>
          <w:color w:val="000000" w:themeColor="text1"/>
          <w:sz w:val="20"/>
        </w:rPr>
        <w:t xml:space="preserve"> </w:t>
      </w:r>
      <w:r w:rsidRPr="007A0615">
        <w:rPr>
          <w:rFonts w:ascii="Georgia" w:hAnsi="Georgia"/>
          <w:i/>
          <w:color w:val="000000" w:themeColor="text1"/>
          <w:sz w:val="20"/>
        </w:rPr>
        <w:t>generally</w:t>
      </w:r>
      <w:r w:rsidRPr="004F786E">
        <w:rPr>
          <w:rFonts w:ascii="Georgia" w:hAnsi="Georgia" w:cstheme="minorBidi"/>
          <w:i/>
          <w:color w:val="000000" w:themeColor="text1"/>
          <w:sz w:val="20"/>
        </w:rPr>
        <w:t xml:space="preserve"> History of Mediation </w:t>
      </w:r>
      <w:r w:rsidRPr="004F786E">
        <w:rPr>
          <w:rFonts w:ascii="Georgia" w:hAnsi="Georgia" w:cstheme="minorBidi"/>
          <w:color w:val="000000" w:themeColor="text1"/>
          <w:sz w:val="20"/>
        </w:rPr>
        <w:t xml:space="preserve">and </w:t>
      </w:r>
      <w:r w:rsidRPr="004F786E">
        <w:rPr>
          <w:rFonts w:ascii="Georgia" w:hAnsi="Georgia" w:cstheme="minorBidi"/>
          <w:i/>
          <w:color w:val="000000" w:themeColor="text1"/>
          <w:sz w:val="20"/>
        </w:rPr>
        <w:t xml:space="preserve">Brief History, supra </w:t>
      </w:r>
      <w:r w:rsidRPr="004F786E">
        <w:rPr>
          <w:rFonts w:ascii="Georgia" w:hAnsi="Georgia" w:cstheme="minorBidi"/>
          <w:color w:val="000000" w:themeColor="text1"/>
          <w:sz w:val="20"/>
        </w:rPr>
        <w:t xml:space="preserve">note 4. </w:t>
      </w:r>
    </w:p>
  </w:footnote>
  <w:footnote w:id="11">
    <w:p w14:paraId="7A5B38E5" w14:textId="77777777" w:rsidR="00B9502C" w:rsidRPr="004F786E" w:rsidRDefault="00B9502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F. Peter Phillips, </w:t>
      </w:r>
      <w:r w:rsidRPr="004F786E">
        <w:rPr>
          <w:rFonts w:ascii="Georgia" w:hAnsi="Georgia" w:cstheme="minorBidi"/>
          <w:i/>
          <w:iCs/>
          <w:color w:val="000000" w:themeColor="text1"/>
          <w:sz w:val="20"/>
        </w:rPr>
        <w:t xml:space="preserve">Introduction, </w:t>
      </w:r>
      <w:r w:rsidRPr="004F786E">
        <w:rPr>
          <w:rFonts w:ascii="Georgia" w:hAnsi="Georgia" w:cstheme="minorBidi"/>
          <w:color w:val="000000" w:themeColor="text1"/>
          <w:sz w:val="20"/>
        </w:rPr>
        <w:t xml:space="preserve">in </w:t>
      </w:r>
      <w:r w:rsidRPr="004F786E">
        <w:rPr>
          <w:rFonts w:ascii="Georgia" w:hAnsi="Georgia" w:cstheme="minorBidi"/>
          <w:i/>
          <w:iCs/>
          <w:color w:val="000000" w:themeColor="text1"/>
          <w:sz w:val="20"/>
        </w:rPr>
        <w:t xml:space="preserve">Managing Franchise Relationships through Mediation </w:t>
      </w:r>
      <w:r w:rsidRPr="004F786E">
        <w:rPr>
          <w:rFonts w:ascii="Georgia" w:hAnsi="Georgia" w:cstheme="minorBidi"/>
          <w:color w:val="000000" w:themeColor="text1"/>
          <w:sz w:val="20"/>
        </w:rPr>
        <w:t>(CPR 2008).</w:t>
      </w:r>
    </w:p>
  </w:footnote>
  <w:footnote w:id="12">
    <w:p w14:paraId="18A29038" w14:textId="34441F9E" w:rsidR="00B9502C" w:rsidRPr="004F786E" w:rsidRDefault="00B9502C" w:rsidP="001F0B54">
      <w:pPr>
        <w:pStyle w:val="FootnoteText"/>
        <w:rPr>
          <w:rFonts w:ascii="Georgia" w:hAnsi="Georgia" w:cstheme="minorBidi"/>
          <w:color w:val="000000" w:themeColor="text1"/>
          <w:sz w:val="24"/>
          <w:szCs w:val="24"/>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Dana Shaw, Mediation Certification: An Analysis of the Aspects of Mediator Certification and an Outlook on the Trend of Formulating Qualifications for Mediators, U. Toledo L. Rev. (Winter, 1998), at 31-32. The author drew her information from the 1995 SPIDR Commission’s report titled Ensuring Competence and Quality in Dispute Resolution Practice (April 1995), </w:t>
      </w:r>
      <w:hyperlink r:id="rId4" w:history="1">
        <w:r w:rsidRPr="004F786E">
          <w:rPr>
            <w:rStyle w:val="Hyperlink"/>
            <w:rFonts w:ascii="Georgia" w:hAnsi="Georgia" w:cstheme="minorBidi"/>
            <w:color w:val="000000" w:themeColor="text1"/>
            <w:sz w:val="20"/>
          </w:rPr>
          <w:t>https://bridge.acrnet.org/?t=store. php</w:t>
        </w:r>
      </w:hyperlink>
      <w:r w:rsidRPr="004F786E">
        <w:rPr>
          <w:rFonts w:ascii="Georgia" w:hAnsi="Georgia" w:cstheme="minorBidi"/>
          <w:color w:val="000000" w:themeColor="text1"/>
          <w:sz w:val="20"/>
        </w:rPr>
        <w:t>.</w:t>
      </w:r>
    </w:p>
  </w:footnote>
  <w:footnote w:id="13">
    <w:p w14:paraId="2F8384E5" w14:textId="77777777" w:rsidR="00B9502C" w:rsidRPr="004F786E" w:rsidRDefault="00B9502C" w:rsidP="00E26E1B">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iCs/>
          <w:color w:val="000000" w:themeColor="text1"/>
          <w:sz w:val="20"/>
        </w:rPr>
        <w:t xml:space="preserve">See </w:t>
      </w:r>
      <w:r w:rsidRPr="004F786E">
        <w:rPr>
          <w:rFonts w:ascii="Georgia" w:hAnsi="Georgia"/>
          <w:color w:val="000000" w:themeColor="text1"/>
          <w:sz w:val="20"/>
        </w:rPr>
        <w:t xml:space="preserve">Lawrence Maxwell, Jr., </w:t>
      </w:r>
      <w:r w:rsidRPr="004F786E">
        <w:rPr>
          <w:rFonts w:ascii="Georgia" w:hAnsi="Georgia"/>
          <w:i/>
          <w:iCs/>
          <w:color w:val="000000" w:themeColor="text1"/>
          <w:sz w:val="20"/>
        </w:rPr>
        <w:t>The Development of Collaborative Law</w:t>
      </w:r>
      <w:r w:rsidRPr="004F786E">
        <w:rPr>
          <w:rFonts w:ascii="Georgia" w:hAnsi="Georgia"/>
          <w:color w:val="000000" w:themeColor="text1"/>
          <w:sz w:val="20"/>
        </w:rPr>
        <w:t>, Alternative Resolutions (Summer/Fall 2007).</w:t>
      </w:r>
    </w:p>
  </w:footnote>
  <w:footnote w:id="14">
    <w:p w14:paraId="638E02C8" w14:textId="5661A477" w:rsidR="00B9502C" w:rsidRPr="004F786E" w:rsidRDefault="00B9502C" w:rsidP="004E37D9">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 xml:space="preserve">See </w:t>
      </w:r>
      <w:r w:rsidRPr="004F786E">
        <w:rPr>
          <w:rFonts w:ascii="Georgia" w:hAnsi="Georgia"/>
          <w:color w:val="000000" w:themeColor="text1"/>
          <w:sz w:val="20"/>
        </w:rPr>
        <w:t xml:space="preserve">Uniform Collaborative Law Rules and Uniform Collaborative Law Act, Final Act 2010 (the National Conference of Commissioners on Uniform State Laws (“NCCUSL”) 2010) (“Uniform Collaborative Law Rules/Act”) at 4-9, </w:t>
      </w:r>
      <w:r w:rsidRPr="007A0615">
        <w:rPr>
          <w:rFonts w:ascii="Georgia" w:hAnsi="Georgia"/>
          <w:sz w:val="20"/>
          <w:u w:val="single"/>
        </w:rPr>
        <w:t>https://bit.ly/2RdN9xF</w:t>
      </w:r>
      <w:r w:rsidRPr="004F786E">
        <w:rPr>
          <w:rFonts w:ascii="Georgia" w:hAnsi="Georgia"/>
          <w:color w:val="000000" w:themeColor="text1"/>
          <w:sz w:val="20"/>
        </w:rPr>
        <w:t xml:space="preserve"> (broad description of how widespread collaborative law has become). </w:t>
      </w:r>
    </w:p>
  </w:footnote>
  <w:footnote w:id="15">
    <w:p w14:paraId="5A0D9855" w14:textId="77777777" w:rsidR="00B9502C" w:rsidRPr="004F786E" w:rsidRDefault="00B9502C">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The three were Barry Goldstein, Linda Dardarian, and Laney Feingold. </w:t>
      </w:r>
      <w:r w:rsidRPr="004F786E">
        <w:rPr>
          <w:rFonts w:ascii="Georgia" w:hAnsi="Georgia"/>
          <w:i/>
          <w:color w:val="000000" w:themeColor="text1"/>
          <w:sz w:val="20"/>
        </w:rPr>
        <w:t>See</w:t>
      </w:r>
      <w:r w:rsidRPr="004F786E">
        <w:rPr>
          <w:rFonts w:ascii="Georgia" w:hAnsi="Georgia"/>
          <w:color w:val="000000" w:themeColor="text1"/>
          <w:sz w:val="20"/>
        </w:rPr>
        <w:t xml:space="preserve"> Laney Feingold, </w:t>
      </w:r>
      <w:r w:rsidRPr="004F786E">
        <w:rPr>
          <w:rFonts w:ascii="Georgia" w:hAnsi="Georgia"/>
          <w:i/>
          <w:iCs/>
          <w:color w:val="000000" w:themeColor="text1"/>
          <w:sz w:val="20"/>
        </w:rPr>
        <w:t xml:space="preserve">Structured Negotiation: A Winning Alternative to Lawsuits </w:t>
      </w:r>
      <w:r w:rsidRPr="004F786E">
        <w:rPr>
          <w:rFonts w:ascii="Georgia" w:hAnsi="Georgia"/>
          <w:color w:val="000000" w:themeColor="text1"/>
          <w:sz w:val="20"/>
        </w:rPr>
        <w:t>at 7-10 (ABA 2016).</w:t>
      </w:r>
    </w:p>
  </w:footnote>
  <w:footnote w:id="16">
    <w:p w14:paraId="5699E160" w14:textId="77777777" w:rsidR="00B9502C" w:rsidRPr="004F786E" w:rsidRDefault="00B9502C">
      <w:pPr>
        <w:pStyle w:val="FootnoteText"/>
        <w:rPr>
          <w:rFonts w:ascii="Georgia" w:hAnsi="Georgia"/>
          <w:i/>
          <w:iCs/>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iCs/>
          <w:color w:val="000000" w:themeColor="text1"/>
          <w:sz w:val="20"/>
        </w:rPr>
        <w:t>Id.</w:t>
      </w:r>
    </w:p>
  </w:footnote>
  <w:footnote w:id="17">
    <w:p w14:paraId="6867FA50" w14:textId="77777777" w:rsidR="00B9502C" w:rsidRPr="004F786E" w:rsidRDefault="00B9502C">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iCs/>
          <w:color w:val="000000" w:themeColor="text1"/>
          <w:sz w:val="20"/>
        </w:rPr>
        <w:t>Id.</w:t>
      </w:r>
      <w:r w:rsidRPr="004F786E">
        <w:rPr>
          <w:rFonts w:ascii="Georgia" w:hAnsi="Georgia"/>
          <w:color w:val="000000" w:themeColor="text1"/>
          <w:sz w:val="20"/>
        </w:rPr>
        <w:t xml:space="preserve"> at 10.</w:t>
      </w:r>
    </w:p>
  </w:footnote>
  <w:footnote w:id="18">
    <w:p w14:paraId="77FAB21D" w14:textId="77777777" w:rsidR="00B9502C" w:rsidRPr="004F786E" w:rsidRDefault="00B9502C" w:rsidP="00FC4076">
      <w:pPr>
        <w:pStyle w:val="FootnoteText"/>
        <w:rPr>
          <w:rFonts w:ascii="Georgia" w:hAnsi="Georgia" w:cs="Arial"/>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See, e.g.,</w:t>
      </w:r>
      <w:r w:rsidRPr="004F786E">
        <w:rPr>
          <w:rFonts w:ascii="Georgia" w:hAnsi="Georgia"/>
          <w:color w:val="000000" w:themeColor="text1"/>
          <w:sz w:val="20"/>
        </w:rPr>
        <w:t xml:space="preserve"> David A. Hoffman, </w:t>
      </w:r>
      <w:r w:rsidRPr="004F786E">
        <w:rPr>
          <w:rFonts w:ascii="Georgia" w:hAnsi="Georgia"/>
          <w:i/>
          <w:color w:val="000000" w:themeColor="text1"/>
          <w:sz w:val="20"/>
        </w:rPr>
        <w:t>Collaborative Law in the World of Business</w:t>
      </w:r>
      <w:r w:rsidRPr="004F786E">
        <w:rPr>
          <w:rFonts w:ascii="Georgia" w:hAnsi="Georgia"/>
          <w:color w:val="000000" w:themeColor="text1"/>
          <w:sz w:val="20"/>
        </w:rPr>
        <w:t xml:space="preserve">, 6:3 Collaborative Review (2003); Diana Fitzpatrick, </w:t>
      </w:r>
      <w:r w:rsidRPr="004F786E">
        <w:rPr>
          <w:rFonts w:ascii="Georgia" w:hAnsi="Georgia"/>
          <w:i/>
          <w:color w:val="000000" w:themeColor="text1"/>
          <w:sz w:val="20"/>
        </w:rPr>
        <w:t>Using Collaborative Law to Resolve Commercial Business Disputes</w:t>
      </w:r>
      <w:r w:rsidRPr="004F786E">
        <w:rPr>
          <w:rFonts w:ascii="Georgia" w:hAnsi="Georgia"/>
          <w:color w:val="000000" w:themeColor="text1"/>
          <w:sz w:val="20"/>
        </w:rPr>
        <w:t xml:space="preserve">, </w:t>
      </w:r>
      <w:r w:rsidRPr="004F786E">
        <w:rPr>
          <w:rFonts w:ascii="Georgia" w:hAnsi="Georgia"/>
          <w:sz w:val="20"/>
        </w:rPr>
        <w:t>https://bit.ly/2SIjoSy</w:t>
      </w:r>
      <w:r w:rsidRPr="004F786E">
        <w:rPr>
          <w:rStyle w:val="Hyperlink"/>
          <w:rFonts w:ascii="Georgia" w:hAnsi="Georgia" w:cs="Arial"/>
          <w:color w:val="000000" w:themeColor="text1"/>
          <w:sz w:val="20"/>
        </w:rPr>
        <w:t>;</w:t>
      </w:r>
      <w:r w:rsidRPr="004F786E">
        <w:rPr>
          <w:rStyle w:val="Hyperlink"/>
          <w:rFonts w:ascii="Georgia" w:hAnsi="Georgia" w:cs="Arial"/>
          <w:color w:val="000000" w:themeColor="text1"/>
          <w:sz w:val="20"/>
          <w:u w:val="none"/>
        </w:rPr>
        <w:t xml:space="preserve"> </w:t>
      </w:r>
      <w:r w:rsidRPr="004F786E">
        <w:rPr>
          <w:rStyle w:val="Hyperlink"/>
          <w:rFonts w:ascii="Georgia" w:hAnsi="Georgia" w:cs="Arial"/>
          <w:i/>
          <w:color w:val="000000" w:themeColor="text1"/>
          <w:sz w:val="20"/>
          <w:u w:val="none"/>
        </w:rPr>
        <w:t xml:space="preserve">Civil and Commercial Application of Collaborative Practice </w:t>
      </w:r>
      <w:r w:rsidRPr="004F786E">
        <w:rPr>
          <w:rStyle w:val="Hyperlink"/>
          <w:rFonts w:ascii="Georgia" w:hAnsi="Georgia" w:cs="Arial"/>
          <w:color w:val="000000" w:themeColor="text1"/>
          <w:sz w:val="20"/>
          <w:u w:val="none"/>
        </w:rPr>
        <w:t>(International Academy of Collaborative Professionals)</w:t>
      </w:r>
      <w:r w:rsidRPr="004F786E">
        <w:rPr>
          <w:rStyle w:val="Hyperlink"/>
          <w:rFonts w:ascii="Georgia" w:hAnsi="Georgia" w:cs="Arial"/>
          <w:color w:val="000000" w:themeColor="text1"/>
          <w:sz w:val="20"/>
        </w:rPr>
        <w:t xml:space="preserve">, </w:t>
      </w:r>
      <w:r w:rsidRPr="004F786E">
        <w:rPr>
          <w:rFonts w:ascii="Georgia" w:hAnsi="Georgia"/>
          <w:sz w:val="20"/>
        </w:rPr>
        <w:t>https://bit.ly/2AHzftE</w:t>
      </w:r>
      <w:r w:rsidRPr="004F786E">
        <w:rPr>
          <w:rStyle w:val="Hyperlink"/>
          <w:rFonts w:ascii="Georgia" w:hAnsi="Georgia" w:cs="Arial"/>
          <w:color w:val="000000" w:themeColor="text1"/>
          <w:sz w:val="20"/>
        </w:rPr>
        <w:t>;</w:t>
      </w:r>
      <w:r w:rsidRPr="004F786E">
        <w:rPr>
          <w:rStyle w:val="Hyperlink"/>
          <w:rFonts w:ascii="Georgia" w:hAnsi="Georgia" w:cs="Arial"/>
          <w:color w:val="000000" w:themeColor="text1"/>
          <w:sz w:val="20"/>
          <w:u w:val="none"/>
        </w:rPr>
        <w:t xml:space="preserve"> R. Paul Faxon &amp; Michael Zeytoonian, </w:t>
      </w:r>
      <w:r w:rsidRPr="004F786E">
        <w:rPr>
          <w:rStyle w:val="Hyperlink"/>
          <w:rFonts w:ascii="Georgia" w:hAnsi="Georgia" w:cs="Arial"/>
          <w:i/>
          <w:color w:val="000000" w:themeColor="text1"/>
          <w:sz w:val="20"/>
          <w:u w:val="none"/>
        </w:rPr>
        <w:t xml:space="preserve">Prescription for Sanity in Resolving Business Disputes: Civil Collaborative Practice in a Business Restructuring Case, </w:t>
      </w:r>
      <w:r w:rsidRPr="004F786E">
        <w:rPr>
          <w:rStyle w:val="Hyperlink"/>
          <w:rFonts w:ascii="Georgia" w:hAnsi="Georgia" w:cs="Arial"/>
          <w:color w:val="000000" w:themeColor="text1"/>
          <w:sz w:val="20"/>
          <w:u w:val="none"/>
        </w:rPr>
        <w:t xml:space="preserve">5:2 Collaborative Law Journal (2007); Michael Zeytoonian, </w:t>
      </w:r>
      <w:r w:rsidRPr="004F786E">
        <w:rPr>
          <w:rStyle w:val="Hyperlink"/>
          <w:rFonts w:ascii="Georgia" w:hAnsi="Georgia" w:cs="Arial"/>
          <w:i/>
          <w:color w:val="000000" w:themeColor="text1"/>
          <w:sz w:val="20"/>
          <w:u w:val="none"/>
        </w:rPr>
        <w:t xml:space="preserve">Three Misconceptions About Using Collaborative Law in Employment Disputes; </w:t>
      </w:r>
      <w:r w:rsidRPr="004F786E">
        <w:rPr>
          <w:rFonts w:ascii="Georgia" w:hAnsi="Georgia"/>
          <w:sz w:val="20"/>
        </w:rPr>
        <w:t>https://bit.ly/2QdefAl</w:t>
      </w:r>
    </w:p>
  </w:footnote>
  <w:footnote w:id="19">
    <w:p w14:paraId="679007AE" w14:textId="77777777" w:rsidR="00B9502C" w:rsidRPr="004F786E" w:rsidRDefault="00B9502C" w:rsidP="00F97217">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w:t>
      </w:r>
      <w:r w:rsidRPr="004F786E">
        <w:rPr>
          <w:rFonts w:ascii="Georgia" w:hAnsi="Georgia" w:cs="Arial"/>
          <w:i/>
          <w:color w:val="000000" w:themeColor="text1"/>
          <w:sz w:val="20"/>
        </w:rPr>
        <w:t xml:space="preserve">See also generally, </w:t>
      </w:r>
      <w:r w:rsidRPr="004F786E">
        <w:rPr>
          <w:rFonts w:ascii="Georgia" w:hAnsi="Georgia" w:cs="Arial"/>
          <w:color w:val="000000" w:themeColor="text1"/>
          <w:sz w:val="20"/>
        </w:rPr>
        <w:t xml:space="preserve">John Lande, </w:t>
      </w:r>
      <w:r w:rsidRPr="004F786E">
        <w:rPr>
          <w:rFonts w:ascii="Georgia" w:hAnsi="Georgia" w:cs="Arial"/>
          <w:i/>
          <w:color w:val="000000" w:themeColor="text1"/>
          <w:sz w:val="20"/>
        </w:rPr>
        <w:t>Possibilities for Collaborative Law: Ethics and Practice of Lawyer Disqualification and Process Control in a New Model of Lawyering</w:t>
      </w:r>
      <w:r w:rsidRPr="004F786E">
        <w:rPr>
          <w:rFonts w:ascii="Georgia" w:hAnsi="Georgia" w:cs="Arial"/>
          <w:color w:val="000000" w:themeColor="text1"/>
          <w:sz w:val="20"/>
        </w:rPr>
        <w:t>, 64 Ohio St. L.J</w:t>
      </w:r>
      <w:r w:rsidRPr="007A0615">
        <w:rPr>
          <w:rFonts w:ascii="Georgia" w:hAnsi="Georgia"/>
          <w:color w:val="000000" w:themeColor="text1"/>
          <w:sz w:val="20"/>
        </w:rPr>
        <w:t xml:space="preserve">. </w:t>
      </w:r>
      <w:r w:rsidRPr="004F786E">
        <w:rPr>
          <w:rFonts w:ascii="Georgia" w:hAnsi="Georgia" w:cs="Arial"/>
          <w:color w:val="000000" w:themeColor="text1"/>
          <w:sz w:val="20"/>
        </w:rPr>
        <w:t xml:space="preserve">1315 (2003) </w:t>
      </w:r>
      <w:r w:rsidRPr="004F786E">
        <w:rPr>
          <w:rFonts w:ascii="Georgia" w:hAnsi="Georgia" w:cs="Arial"/>
          <w:i/>
          <w:color w:val="000000" w:themeColor="text1"/>
          <w:sz w:val="20"/>
        </w:rPr>
        <w:t>(“Possibilities”)</w:t>
      </w:r>
      <w:r w:rsidRPr="004F786E">
        <w:rPr>
          <w:rFonts w:ascii="Georgia" w:hAnsi="Georgia" w:cs="Arial"/>
          <w:color w:val="000000" w:themeColor="text1"/>
          <w:sz w:val="20"/>
        </w:rPr>
        <w:t xml:space="preserve">. </w:t>
      </w:r>
    </w:p>
  </w:footnote>
  <w:footnote w:id="20">
    <w:p w14:paraId="1B8395E0" w14:textId="457845C1" w:rsidR="00B9502C" w:rsidRPr="004F786E" w:rsidRDefault="00B9502C" w:rsidP="00F97217">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Collaborative Law Institute of Illinois Principles and Guidelines, §4, </w:t>
      </w:r>
      <w:r w:rsidRPr="007A0615">
        <w:rPr>
          <w:rFonts w:ascii="Georgia" w:hAnsi="Georgia"/>
          <w:sz w:val="20"/>
          <w:u w:val="single"/>
        </w:rPr>
        <w:t>https://bit.ly/2AICktD</w:t>
      </w:r>
      <w:r w:rsidRPr="004F786E">
        <w:rPr>
          <w:rFonts w:ascii="Georgia" w:hAnsi="Georgia"/>
          <w:i/>
          <w:iCs/>
          <w:sz w:val="20"/>
        </w:rPr>
        <w:t>.</w:t>
      </w:r>
    </w:p>
  </w:footnote>
  <w:footnote w:id="21">
    <w:p w14:paraId="221968ED" w14:textId="3B34752D" w:rsidR="00B9502C" w:rsidRPr="004F786E" w:rsidRDefault="00B9502C" w:rsidP="00F97217">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w:t>
      </w:r>
      <w:r w:rsidRPr="004F786E">
        <w:rPr>
          <w:rFonts w:ascii="Georgia" w:hAnsi="Georgia" w:cs="Arial"/>
          <w:i/>
          <w:color w:val="000000" w:themeColor="text1"/>
          <w:sz w:val="20"/>
        </w:rPr>
        <w:t>Id.</w:t>
      </w:r>
      <w:r w:rsidRPr="004F786E">
        <w:rPr>
          <w:rFonts w:ascii="Georgia" w:hAnsi="Georgia" w:cs="Arial"/>
          <w:color w:val="000000" w:themeColor="text1"/>
          <w:sz w:val="20"/>
        </w:rPr>
        <w:t xml:space="preserve"> § 6. </w:t>
      </w:r>
    </w:p>
  </w:footnote>
  <w:footnote w:id="22">
    <w:p w14:paraId="43DB0891" w14:textId="77777777" w:rsidR="00B9502C" w:rsidRPr="004F786E" w:rsidRDefault="00B9502C" w:rsidP="005C5EDA">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The minimal requirements are set out in Rule 4 of the Uniform Collaborative Law Rules. </w:t>
      </w:r>
      <w:r w:rsidRPr="004F786E">
        <w:rPr>
          <w:rFonts w:ascii="Georgia" w:hAnsi="Georgia" w:cs="Arial"/>
          <w:i/>
          <w:color w:val="000000" w:themeColor="text1"/>
          <w:sz w:val="20"/>
        </w:rPr>
        <w:t xml:space="preserve">See </w:t>
      </w:r>
      <w:r w:rsidRPr="004F786E">
        <w:rPr>
          <w:rFonts w:ascii="Georgia" w:hAnsi="Georgia" w:cs="Arial"/>
          <w:color w:val="000000" w:themeColor="text1"/>
          <w:sz w:val="20"/>
        </w:rPr>
        <w:t xml:space="preserve">Uniform Collaborative Law Rules/Act, </w:t>
      </w:r>
      <w:r w:rsidRPr="007A0615">
        <w:rPr>
          <w:rFonts w:ascii="Georgia" w:hAnsi="Georgia"/>
          <w:i/>
          <w:color w:val="000000" w:themeColor="text1"/>
          <w:sz w:val="20"/>
        </w:rPr>
        <w:t>supra</w:t>
      </w:r>
      <w:r w:rsidRPr="004F786E">
        <w:rPr>
          <w:rFonts w:ascii="Georgia" w:hAnsi="Georgia" w:cs="Arial"/>
          <w:color w:val="000000" w:themeColor="text1"/>
          <w:sz w:val="20"/>
        </w:rPr>
        <w:t xml:space="preserve"> note 16, at 48-50. Beyond the core requirements, parties may vary agreements based on their interests and concerns. </w:t>
      </w:r>
      <w:r w:rsidRPr="004F786E">
        <w:rPr>
          <w:rFonts w:ascii="Georgia" w:hAnsi="Georgia" w:cs="Arial"/>
          <w:i/>
          <w:color w:val="000000" w:themeColor="text1"/>
          <w:sz w:val="20"/>
        </w:rPr>
        <w:t>See</w:t>
      </w:r>
      <w:r w:rsidRPr="004F786E">
        <w:rPr>
          <w:rFonts w:ascii="Georgia" w:hAnsi="Georgia" w:cs="Arial"/>
          <w:color w:val="000000" w:themeColor="text1"/>
          <w:sz w:val="20"/>
        </w:rPr>
        <w:t xml:space="preserve"> discussion of Uniform Collaborative Law Rules/Act in Section II.B, </w:t>
      </w:r>
      <w:r w:rsidRPr="004F786E">
        <w:rPr>
          <w:rFonts w:ascii="Georgia" w:hAnsi="Georgia" w:cs="Arial"/>
          <w:i/>
          <w:color w:val="000000" w:themeColor="text1"/>
          <w:sz w:val="20"/>
        </w:rPr>
        <w:t>supra</w:t>
      </w:r>
      <w:r w:rsidRPr="004F786E">
        <w:rPr>
          <w:rFonts w:ascii="Georgia" w:hAnsi="Georgia" w:cs="Arial"/>
          <w:color w:val="000000" w:themeColor="text1"/>
          <w:sz w:val="20"/>
        </w:rPr>
        <w:t>.</w:t>
      </w:r>
    </w:p>
  </w:footnote>
  <w:footnote w:id="23">
    <w:p w14:paraId="44E46C8E" w14:textId="77777777" w:rsidR="00B9502C" w:rsidRPr="004F786E" w:rsidRDefault="00B9502C" w:rsidP="00F97217">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w:t>
      </w:r>
      <w:r w:rsidRPr="004F786E">
        <w:rPr>
          <w:rFonts w:ascii="Georgia" w:hAnsi="Georgia" w:cstheme="minorBidi"/>
          <w:color w:val="000000" w:themeColor="text1"/>
          <w:sz w:val="20"/>
        </w:rPr>
        <w:t xml:space="preserve">Uniform Law Rule 14. </w:t>
      </w:r>
      <w:r w:rsidRPr="004F786E">
        <w:rPr>
          <w:rFonts w:ascii="Georgia" w:hAnsi="Georgia" w:cs="Arial"/>
          <w:color w:val="000000" w:themeColor="text1"/>
          <w:sz w:val="20"/>
        </w:rPr>
        <w:t xml:space="preserve">Uniform Collaborative Law Rules/Act, </w:t>
      </w:r>
      <w:r w:rsidRPr="007A0615">
        <w:rPr>
          <w:rFonts w:ascii="Georgia" w:hAnsi="Georgia"/>
          <w:i/>
          <w:color w:val="000000" w:themeColor="text1"/>
          <w:sz w:val="20"/>
        </w:rPr>
        <w:t>supra</w:t>
      </w:r>
      <w:r w:rsidRPr="004F786E">
        <w:rPr>
          <w:rFonts w:ascii="Georgia" w:hAnsi="Georgia" w:cs="Arial"/>
          <w:color w:val="000000" w:themeColor="text1"/>
          <w:sz w:val="20"/>
        </w:rPr>
        <w:t xml:space="preserve"> note 16, at 60-61.</w:t>
      </w:r>
    </w:p>
  </w:footnote>
  <w:footnote w:id="24">
    <w:p w14:paraId="0A25612D" w14:textId="77777777" w:rsidR="00B9502C" w:rsidRPr="004F786E" w:rsidRDefault="00B9502C" w:rsidP="00F97217">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w:t>
      </w:r>
      <w:r w:rsidRPr="004F786E">
        <w:rPr>
          <w:rFonts w:ascii="Georgia" w:hAnsi="Georgia" w:cstheme="minorBidi"/>
          <w:color w:val="000000" w:themeColor="text1"/>
          <w:sz w:val="20"/>
        </w:rPr>
        <w:t xml:space="preserve">Uniform Law Rule 12. </w:t>
      </w:r>
      <w:r w:rsidRPr="007A0615">
        <w:rPr>
          <w:rFonts w:ascii="Georgia" w:hAnsi="Georgia"/>
          <w:i/>
          <w:color w:val="000000" w:themeColor="text1"/>
          <w:sz w:val="20"/>
        </w:rPr>
        <w:t>Id</w:t>
      </w:r>
      <w:r w:rsidRPr="004F786E">
        <w:rPr>
          <w:rFonts w:ascii="Georgia" w:hAnsi="Georgia" w:cstheme="minorBidi"/>
          <w:color w:val="000000" w:themeColor="text1"/>
          <w:sz w:val="20"/>
        </w:rPr>
        <w:t>. at 59.</w:t>
      </w:r>
    </w:p>
  </w:footnote>
  <w:footnote w:id="25">
    <w:p w14:paraId="570DA9CD" w14:textId="77777777" w:rsidR="00B9502C" w:rsidRPr="004F786E" w:rsidRDefault="00B9502C" w:rsidP="00F97217">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w:t>
      </w:r>
      <w:r w:rsidRPr="004F786E">
        <w:rPr>
          <w:rFonts w:ascii="Georgia" w:hAnsi="Georgia" w:cstheme="minorBidi"/>
          <w:color w:val="000000" w:themeColor="text1"/>
          <w:sz w:val="20"/>
        </w:rPr>
        <w:t xml:space="preserve">Uniform Law Rule 5. </w:t>
      </w:r>
      <w:r w:rsidRPr="007A0615">
        <w:rPr>
          <w:rFonts w:ascii="Georgia" w:hAnsi="Georgia"/>
          <w:i/>
          <w:color w:val="000000" w:themeColor="text1"/>
          <w:sz w:val="20"/>
        </w:rPr>
        <w:t>Id</w:t>
      </w:r>
      <w:r w:rsidRPr="004F786E">
        <w:rPr>
          <w:rFonts w:ascii="Georgia" w:hAnsi="Georgia" w:cstheme="minorBidi"/>
          <w:color w:val="000000" w:themeColor="text1"/>
          <w:sz w:val="20"/>
        </w:rPr>
        <w:t>. at 50-53</w:t>
      </w:r>
    </w:p>
  </w:footnote>
  <w:footnote w:id="26">
    <w:p w14:paraId="42380EFD" w14:textId="77777777" w:rsidR="00B9502C" w:rsidRPr="004F786E" w:rsidRDefault="00B9502C" w:rsidP="00F97217">
      <w:pPr>
        <w:pStyle w:val="FootnoteText"/>
        <w:rPr>
          <w:rFonts w:ascii="Georgia" w:hAnsi="Georgia" w:cstheme="minorBidi"/>
          <w:color w:val="000000" w:themeColor="text1"/>
          <w:sz w:val="20"/>
          <w:u w:val="single"/>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w:t>
      </w:r>
      <w:r w:rsidRPr="004F786E">
        <w:rPr>
          <w:rFonts w:ascii="Georgia" w:hAnsi="Georgia" w:cstheme="minorBidi"/>
          <w:color w:val="000000" w:themeColor="text1"/>
          <w:sz w:val="20"/>
        </w:rPr>
        <w:t xml:space="preserve">Uniform Law Rules/Act. </w:t>
      </w:r>
      <w:r w:rsidRPr="007A0615">
        <w:rPr>
          <w:rFonts w:ascii="Georgia" w:hAnsi="Georgia"/>
          <w:i/>
          <w:color w:val="000000" w:themeColor="text1"/>
          <w:sz w:val="20"/>
        </w:rPr>
        <w:t>Id</w:t>
      </w:r>
      <w:r w:rsidRPr="004F786E">
        <w:rPr>
          <w:rFonts w:ascii="Georgia" w:hAnsi="Georgia" w:cstheme="minorBidi"/>
          <w:color w:val="000000" w:themeColor="text1"/>
          <w:sz w:val="20"/>
        </w:rPr>
        <w:t>. at 9-11.</w:t>
      </w:r>
    </w:p>
  </w:footnote>
  <w:footnote w:id="27">
    <w:p w14:paraId="7BA3E0DD" w14:textId="6680081A" w:rsidR="00B9502C" w:rsidRPr="004F786E" w:rsidRDefault="00B9502C" w:rsidP="00F97217">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w:t>
      </w:r>
      <w:r w:rsidRPr="004F786E">
        <w:rPr>
          <w:rFonts w:ascii="Georgia" w:hAnsi="Georgia" w:cs="Arial"/>
          <w:i/>
          <w:color w:val="000000" w:themeColor="text1"/>
          <w:sz w:val="20"/>
        </w:rPr>
        <w:t>Id.</w:t>
      </w:r>
      <w:r w:rsidRPr="004F786E">
        <w:rPr>
          <w:rFonts w:ascii="Georgia" w:hAnsi="Georgia" w:cs="Arial"/>
          <w:color w:val="000000" w:themeColor="text1"/>
          <w:sz w:val="20"/>
        </w:rPr>
        <w:t xml:space="preserve">; </w:t>
      </w:r>
      <w:r w:rsidRPr="004F786E">
        <w:rPr>
          <w:rFonts w:ascii="Georgia" w:hAnsi="Georgia" w:cs="Arial"/>
          <w:i/>
          <w:iCs/>
          <w:color w:val="000000" w:themeColor="text1"/>
          <w:sz w:val="20"/>
        </w:rPr>
        <w:t>s</w:t>
      </w:r>
      <w:r w:rsidRPr="004F786E">
        <w:rPr>
          <w:rFonts w:ascii="Georgia" w:hAnsi="Georgia" w:cs="Arial"/>
          <w:i/>
          <w:color w:val="000000" w:themeColor="text1"/>
          <w:sz w:val="20"/>
        </w:rPr>
        <w:t xml:space="preserve">ee, e.g., </w:t>
      </w:r>
      <w:r w:rsidRPr="004F786E">
        <w:rPr>
          <w:rFonts w:ascii="Georgia" w:hAnsi="Georgia" w:cs="Arial"/>
          <w:color w:val="000000" w:themeColor="text1"/>
          <w:sz w:val="20"/>
        </w:rPr>
        <w:t xml:space="preserve">John Lande, </w:t>
      </w:r>
      <w:r w:rsidRPr="004F786E">
        <w:rPr>
          <w:rFonts w:ascii="Georgia" w:hAnsi="Georgia" w:cs="Arial"/>
          <w:i/>
          <w:color w:val="000000" w:themeColor="text1"/>
          <w:sz w:val="20"/>
        </w:rPr>
        <w:t xml:space="preserve">The Movement Toward Early Case Handling in Courts and </w:t>
      </w:r>
      <w:smartTag w:uri="schemas-workshare-com/workshare" w:element="confidentialinformationexposure">
        <w:smartTagPr>
          <w:attr w:name="TagType" w:val="5"/>
        </w:smartTagPr>
        <w:r w:rsidRPr="004F786E">
          <w:rPr>
            <w:rFonts w:ascii="Georgia" w:hAnsi="Georgia" w:cs="Arial"/>
            <w:i/>
            <w:color w:val="000000" w:themeColor="text1"/>
            <w:sz w:val="20"/>
          </w:rPr>
          <w:t>Private</w:t>
        </w:r>
      </w:smartTag>
      <w:r w:rsidRPr="004F786E">
        <w:rPr>
          <w:rFonts w:ascii="Georgia" w:hAnsi="Georgia" w:cs="Arial"/>
          <w:i/>
          <w:color w:val="000000" w:themeColor="text1"/>
          <w:sz w:val="20"/>
        </w:rPr>
        <w:t xml:space="preserve"> Dispute Resolution, </w:t>
      </w:r>
      <w:r w:rsidRPr="004F786E">
        <w:rPr>
          <w:rFonts w:ascii="Georgia" w:hAnsi="Georgia" w:cs="Arial"/>
          <w:color w:val="000000" w:themeColor="text1"/>
          <w:sz w:val="20"/>
        </w:rPr>
        <w:t>24 Ohio St. J. Disp. Resol</w:t>
      </w:r>
      <w:r w:rsidRPr="007A0615">
        <w:rPr>
          <w:rFonts w:ascii="Georgia" w:hAnsi="Georgia"/>
          <w:color w:val="000000" w:themeColor="text1"/>
          <w:sz w:val="20"/>
        </w:rPr>
        <w:t>.</w:t>
      </w:r>
      <w:r w:rsidRPr="004F786E">
        <w:rPr>
          <w:rFonts w:ascii="Georgia" w:hAnsi="Georgia" w:cs="Arial"/>
          <w:color w:val="000000" w:themeColor="text1"/>
          <w:sz w:val="20"/>
        </w:rPr>
        <w:t xml:space="preserve"> 81, 121-126 (2008).</w:t>
      </w:r>
    </w:p>
  </w:footnote>
  <w:footnote w:id="28">
    <w:p w14:paraId="58F68022" w14:textId="58C3B598" w:rsidR="00B9502C" w:rsidRPr="004F786E" w:rsidRDefault="00B9502C" w:rsidP="00F97217">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There are also advocates for using collaborative law to resolve commercial disputes. </w:t>
      </w:r>
      <w:r w:rsidRPr="004F786E">
        <w:rPr>
          <w:rFonts w:ascii="Georgia" w:hAnsi="Georgia" w:cs="Arial"/>
          <w:i/>
          <w:color w:val="000000" w:themeColor="text1"/>
          <w:sz w:val="20"/>
        </w:rPr>
        <w:t xml:space="preserve">See, e.g., </w:t>
      </w:r>
      <w:r w:rsidRPr="004F786E">
        <w:rPr>
          <w:rFonts w:ascii="Georgia" w:hAnsi="Georgia" w:cs="Arial"/>
          <w:color w:val="000000" w:themeColor="text1"/>
          <w:sz w:val="20"/>
        </w:rPr>
        <w:t xml:space="preserve">R. Paul Faxon &amp; Michael Zeytoonian, </w:t>
      </w:r>
      <w:r w:rsidRPr="004F786E">
        <w:rPr>
          <w:rFonts w:ascii="Georgia" w:hAnsi="Georgia" w:cs="Arial"/>
          <w:i/>
          <w:color w:val="000000" w:themeColor="text1"/>
          <w:sz w:val="20"/>
        </w:rPr>
        <w:t xml:space="preserve">Prescription for Sanity in Resolving Business Disputes: Civil Collaborative Practice in a Business Restructuring Case, </w:t>
      </w:r>
      <w:r w:rsidRPr="004F786E">
        <w:rPr>
          <w:rFonts w:ascii="Georgia" w:hAnsi="Georgia" w:cs="Arial"/>
          <w:color w:val="000000" w:themeColor="text1"/>
          <w:sz w:val="20"/>
        </w:rPr>
        <w:t xml:space="preserve">5 Collab. L. J. (Fall 2007); Sherri R. Abney, </w:t>
      </w:r>
      <w:r w:rsidRPr="004F786E">
        <w:rPr>
          <w:rFonts w:ascii="Georgia" w:hAnsi="Georgia" w:cs="Arial"/>
          <w:i/>
          <w:color w:val="000000" w:themeColor="text1"/>
          <w:sz w:val="20"/>
        </w:rPr>
        <w:t xml:space="preserve">Avoiding Litigation: A Guide to Civil Collaborative Law </w:t>
      </w:r>
      <w:r w:rsidRPr="004F786E">
        <w:rPr>
          <w:rFonts w:ascii="Georgia" w:hAnsi="Georgia" w:cs="Arial"/>
          <w:color w:val="000000" w:themeColor="text1"/>
          <w:sz w:val="20"/>
        </w:rPr>
        <w:t>(Trafford Publishing 2005)</w:t>
      </w:r>
      <w:r w:rsidRPr="004F786E">
        <w:rPr>
          <w:rFonts w:ascii="Georgia" w:hAnsi="Georgia" w:cs="Arial"/>
          <w:i/>
          <w:color w:val="000000" w:themeColor="text1"/>
          <w:sz w:val="20"/>
        </w:rPr>
        <w:t xml:space="preserve">. See also </w:t>
      </w:r>
      <w:r w:rsidRPr="004F786E">
        <w:rPr>
          <w:rFonts w:ascii="Georgia" w:hAnsi="Georgia" w:cs="Arial"/>
          <w:color w:val="000000" w:themeColor="text1"/>
          <w:sz w:val="20"/>
        </w:rPr>
        <w:t>website for the Global Collaborative Law Council, whose mission is “advancing the use of collaborative process for resolving civil disputes around the world.” (</w:t>
      </w:r>
      <w:hyperlink r:id="rId5" w:history="1">
        <w:r w:rsidRPr="004F786E">
          <w:rPr>
            <w:rStyle w:val="Hyperlink"/>
            <w:rFonts w:ascii="Georgia" w:hAnsi="Georgia" w:cs="Arial"/>
            <w:color w:val="000000" w:themeColor="text1"/>
            <w:sz w:val="20"/>
          </w:rPr>
          <w:t>http://www.collaborativelaw.us/about.html</w:t>
        </w:r>
      </w:hyperlink>
      <w:r w:rsidRPr="004F786E">
        <w:rPr>
          <w:rFonts w:ascii="Georgia" w:hAnsi="Georgia" w:cs="Arial"/>
          <w:color w:val="000000" w:themeColor="text1"/>
          <w:sz w:val="20"/>
        </w:rPr>
        <w:t>).</w:t>
      </w:r>
    </w:p>
  </w:footnote>
  <w:footnote w:id="29">
    <w:p w14:paraId="039E9051" w14:textId="77777777"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 xml:space="preserve">See </w:t>
      </w:r>
      <w:r w:rsidRPr="004F786E">
        <w:rPr>
          <w:rFonts w:ascii="Georgia" w:hAnsi="Georgia"/>
          <w:color w:val="000000" w:themeColor="text1"/>
          <w:sz w:val="20"/>
        </w:rPr>
        <w:t xml:space="preserve">Uniform Collaborative Law Rule 12. </w:t>
      </w:r>
      <w:r w:rsidRPr="004F786E">
        <w:rPr>
          <w:rFonts w:ascii="Georgia" w:hAnsi="Georgia" w:cs="Arial"/>
          <w:color w:val="000000" w:themeColor="text1"/>
          <w:sz w:val="20"/>
        </w:rPr>
        <w:t xml:space="preserve">Uniform Collaborative Law Rules/Act, </w:t>
      </w:r>
      <w:r w:rsidRPr="007A0615">
        <w:rPr>
          <w:rFonts w:ascii="Georgia" w:hAnsi="Georgia"/>
          <w:i/>
          <w:color w:val="000000" w:themeColor="text1"/>
          <w:sz w:val="20"/>
        </w:rPr>
        <w:t>supra</w:t>
      </w:r>
      <w:r w:rsidRPr="004F786E">
        <w:rPr>
          <w:rFonts w:ascii="Georgia" w:hAnsi="Georgia" w:cs="Arial"/>
          <w:color w:val="000000" w:themeColor="text1"/>
          <w:sz w:val="20"/>
        </w:rPr>
        <w:t xml:space="preserve"> note 16, at 59.</w:t>
      </w:r>
    </w:p>
  </w:footnote>
  <w:footnote w:id="30">
    <w:p w14:paraId="75131F7B" w14:textId="671A747D" w:rsidR="00B9502C" w:rsidRPr="004F786E" w:rsidRDefault="00B9502C" w:rsidP="002F5B8E">
      <w:pPr>
        <w:spacing w:after="240"/>
        <w:jc w:val="both"/>
        <w:rPr>
          <w:rFonts w:ascii="Georgia" w:hAnsi="Georgia" w:cs="Arial"/>
          <w:color w:val="000000" w:themeColor="text1"/>
          <w:sz w:val="20"/>
          <w:szCs w:val="20"/>
        </w:rPr>
      </w:pPr>
      <w:r w:rsidRPr="004F786E">
        <w:rPr>
          <w:rFonts w:ascii="Georgia" w:hAnsi="Georgia" w:cs="Arial"/>
          <w:color w:val="000000" w:themeColor="text1"/>
          <w:sz w:val="20"/>
          <w:szCs w:val="20"/>
        </w:rPr>
        <w:tab/>
      </w:r>
      <w:r w:rsidRPr="004F786E">
        <w:rPr>
          <w:rStyle w:val="FootnoteReference"/>
          <w:rFonts w:ascii="Georgia" w:hAnsi="Georgia" w:cs="Arial"/>
          <w:color w:val="000000" w:themeColor="text1"/>
          <w:sz w:val="20"/>
          <w:szCs w:val="20"/>
        </w:rPr>
        <w:footnoteRef/>
      </w:r>
      <w:r w:rsidRPr="004F786E">
        <w:rPr>
          <w:rFonts w:ascii="Georgia" w:hAnsi="Georgia" w:cs="Arial"/>
          <w:color w:val="000000" w:themeColor="text1"/>
          <w:sz w:val="20"/>
          <w:szCs w:val="20"/>
        </w:rPr>
        <w:t xml:space="preserve"> </w:t>
      </w:r>
      <w:r w:rsidRPr="004F786E">
        <w:rPr>
          <w:rFonts w:ascii="Georgia" w:hAnsi="Georgia" w:cs="Arial"/>
          <w:i/>
          <w:iCs/>
          <w:color w:val="000000" w:themeColor="text1"/>
          <w:sz w:val="20"/>
          <w:szCs w:val="20"/>
        </w:rPr>
        <w:t>See</w:t>
      </w:r>
      <w:r w:rsidRPr="004F786E">
        <w:rPr>
          <w:rFonts w:ascii="Georgia" w:hAnsi="Georgia" w:cs="Arial"/>
          <w:iCs/>
          <w:color w:val="000000" w:themeColor="text1"/>
          <w:sz w:val="20"/>
          <w:szCs w:val="20"/>
        </w:rPr>
        <w:t xml:space="preserve"> </w:t>
      </w:r>
      <w:r w:rsidRPr="004F786E">
        <w:rPr>
          <w:rFonts w:ascii="Georgia" w:hAnsi="Georgia" w:cs="Arial"/>
          <w:color w:val="000000" w:themeColor="text1"/>
          <w:sz w:val="20"/>
          <w:szCs w:val="20"/>
        </w:rPr>
        <w:t xml:space="preserve">John Lande, </w:t>
      </w:r>
      <w:r w:rsidRPr="004F786E">
        <w:rPr>
          <w:rFonts w:ascii="Georgia" w:hAnsi="Georgia" w:cs="Arial"/>
          <w:i/>
          <w:color w:val="000000" w:themeColor="text1"/>
          <w:sz w:val="20"/>
          <w:szCs w:val="20"/>
        </w:rPr>
        <w:t>Possibilities for Collaborative Law: Ethics and Practice of Lawyer Disqualification and Process Control in a New Model of Lawyering</w:t>
      </w:r>
      <w:r w:rsidRPr="004F786E">
        <w:rPr>
          <w:rFonts w:ascii="Georgia" w:hAnsi="Georgia" w:cs="Arial"/>
          <w:color w:val="000000" w:themeColor="text1"/>
          <w:sz w:val="20"/>
          <w:szCs w:val="20"/>
        </w:rPr>
        <w:t>, 64 Ohio St. L. J</w:t>
      </w:r>
      <w:r w:rsidRPr="007A0615">
        <w:rPr>
          <w:rFonts w:ascii="Georgia" w:hAnsi="Georgia"/>
          <w:color w:val="000000" w:themeColor="text1"/>
          <w:sz w:val="20"/>
        </w:rPr>
        <w:t>. 1315</w:t>
      </w:r>
      <w:r w:rsidRPr="004F786E">
        <w:rPr>
          <w:rFonts w:ascii="Georgia" w:hAnsi="Georgia" w:cs="Arial"/>
          <w:color w:val="000000" w:themeColor="text1"/>
          <w:sz w:val="20"/>
          <w:szCs w:val="20"/>
        </w:rPr>
        <w:t xml:space="preserve">, 1342 (2003); and Eric Fish, Michael Kerr, &amp; Nicole Julal, The Uniform Collaborative Law Act: Frequently Asked Questions (“FAQ”) 5-6, </w:t>
      </w:r>
      <w:r w:rsidRPr="004F786E">
        <w:rPr>
          <w:rFonts w:ascii="Georgia" w:hAnsi="Georgia" w:cs="Arial"/>
          <w:color w:val="000000" w:themeColor="text1"/>
          <w:sz w:val="20"/>
          <w:szCs w:val="20"/>
          <w:u w:val="single"/>
        </w:rPr>
        <w:t>http://</w:t>
      </w:r>
      <w:r w:rsidRPr="007A0615">
        <w:rPr>
          <w:rFonts w:ascii="Georgia" w:hAnsi="Georgia"/>
          <w:color w:val="000000" w:themeColor="text1"/>
          <w:sz w:val="20"/>
          <w:u w:val="single"/>
        </w:rPr>
        <w:t>apps.americanbar.org/dch/thedl.cfm?filename=/DR035000/</w:t>
      </w:r>
      <w:r w:rsidRPr="004F786E">
        <w:rPr>
          <w:rFonts w:ascii="Georgia" w:hAnsi="Georgia" w:cs="Arial"/>
          <w:color w:val="000000" w:themeColor="text1"/>
          <w:sz w:val="20"/>
          <w:szCs w:val="20"/>
          <w:u w:val="single"/>
        </w:rPr>
        <w:t>sitesof</w:t>
      </w:r>
      <w:r w:rsidRPr="004F786E">
        <w:rPr>
          <w:rFonts w:ascii="Georgia" w:hAnsi="Georgia" w:cs="Arial"/>
          <w:color w:val="000000" w:themeColor="text1"/>
          <w:sz w:val="20"/>
          <w:szCs w:val="20"/>
          <w:u w:val="single"/>
        </w:rPr>
        <w:br/>
        <w:t>interest</w:t>
      </w:r>
      <w:r w:rsidRPr="007A0615">
        <w:rPr>
          <w:rFonts w:ascii="Georgia" w:hAnsi="Georgia"/>
          <w:color w:val="000000" w:themeColor="text1"/>
          <w:sz w:val="20"/>
          <w:u w:val="single"/>
        </w:rPr>
        <w:t>_files_FAQson the UCLA.pdf</w:t>
      </w:r>
      <w:r w:rsidRPr="004F786E">
        <w:rPr>
          <w:rFonts w:ascii="Georgia" w:hAnsi="Georgia" w:cs="Arial"/>
          <w:color w:val="000000" w:themeColor="text1"/>
          <w:sz w:val="20"/>
          <w:szCs w:val="20"/>
        </w:rPr>
        <w:t xml:space="preserve"> (last visited June 8, 2017).</w:t>
      </w:r>
    </w:p>
  </w:footnote>
  <w:footnote w:id="31">
    <w:p w14:paraId="79ABAA64" w14:textId="77777777" w:rsidR="00B9502C" w:rsidRPr="004F786E" w:rsidRDefault="00B9502C" w:rsidP="00F97217">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John Lande &amp; Forrest S. Mosten, </w:t>
      </w:r>
      <w:r w:rsidRPr="004F786E">
        <w:rPr>
          <w:rFonts w:ascii="Georgia" w:hAnsi="Georgia"/>
          <w:i/>
          <w:color w:val="000000" w:themeColor="text1"/>
          <w:sz w:val="20"/>
        </w:rPr>
        <w:t>Collaborative Lawyers’ Duties to Screen the Appropriateness of Collaborative Law and Obtain Clients’ Informed Consent to Use Collaborative Law</w:t>
      </w:r>
      <w:r w:rsidRPr="004F786E">
        <w:rPr>
          <w:rFonts w:ascii="Georgia" w:hAnsi="Georgia"/>
          <w:color w:val="000000" w:themeColor="text1"/>
          <w:sz w:val="20"/>
        </w:rPr>
        <w:t>, 25 Ohio St. J. on Disp. Resol. 347, 359-60 (2010).</w:t>
      </w:r>
    </w:p>
  </w:footnote>
  <w:footnote w:id="32">
    <w:p w14:paraId="49B4B025" w14:textId="77777777"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 xml:space="preserve">See </w:t>
      </w:r>
      <w:r w:rsidRPr="004F786E">
        <w:rPr>
          <w:rFonts w:ascii="Georgia" w:hAnsi="Georgia"/>
          <w:color w:val="000000" w:themeColor="text1"/>
          <w:sz w:val="20"/>
        </w:rPr>
        <w:t xml:space="preserve">Uniform Collaborative Law Rules/Act, </w:t>
      </w:r>
      <w:r w:rsidRPr="004F786E">
        <w:rPr>
          <w:rFonts w:ascii="Georgia" w:hAnsi="Georgia"/>
          <w:i/>
          <w:color w:val="000000" w:themeColor="text1"/>
          <w:sz w:val="20"/>
        </w:rPr>
        <w:t>supra</w:t>
      </w:r>
      <w:r w:rsidRPr="004F786E">
        <w:rPr>
          <w:rFonts w:ascii="Georgia" w:hAnsi="Georgia"/>
          <w:color w:val="000000" w:themeColor="text1"/>
          <w:sz w:val="20"/>
        </w:rPr>
        <w:t xml:space="preserve"> note 16, at 29.</w:t>
      </w:r>
    </w:p>
  </w:footnote>
  <w:footnote w:id="33">
    <w:p w14:paraId="33D651FC" w14:textId="77777777"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 xml:space="preserve">See </w:t>
      </w:r>
      <w:r w:rsidRPr="004F786E">
        <w:rPr>
          <w:rFonts w:ascii="Georgia" w:hAnsi="Georgia"/>
          <w:color w:val="000000" w:themeColor="text1"/>
          <w:sz w:val="20"/>
        </w:rPr>
        <w:t xml:space="preserve">Uniform Collaborative Law Rule 5(f). </w:t>
      </w:r>
      <w:r w:rsidRPr="007A0615">
        <w:rPr>
          <w:rFonts w:ascii="Georgia" w:hAnsi="Georgia"/>
          <w:i/>
          <w:color w:val="000000" w:themeColor="text1"/>
          <w:sz w:val="20"/>
        </w:rPr>
        <w:t>Id</w:t>
      </w:r>
      <w:r w:rsidRPr="004F786E">
        <w:rPr>
          <w:rFonts w:ascii="Georgia" w:hAnsi="Georgia"/>
          <w:color w:val="000000" w:themeColor="text1"/>
          <w:sz w:val="20"/>
        </w:rPr>
        <w:t>. at 51.</w:t>
      </w:r>
    </w:p>
  </w:footnote>
  <w:footnote w:id="34">
    <w:p w14:paraId="40140285" w14:textId="77777777"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Lande</w:t>
      </w:r>
      <w:r w:rsidRPr="004F786E">
        <w:rPr>
          <w:rFonts w:ascii="Georgia" w:hAnsi="Georgia"/>
          <w:color w:val="000000" w:themeColor="text1"/>
          <w:sz w:val="20"/>
        </w:rPr>
        <w:t xml:space="preserve">, </w:t>
      </w:r>
      <w:r w:rsidRPr="004F786E">
        <w:rPr>
          <w:rFonts w:ascii="Georgia" w:hAnsi="Georgia"/>
          <w:i/>
          <w:color w:val="000000" w:themeColor="text1"/>
          <w:sz w:val="20"/>
        </w:rPr>
        <w:t>supra</w:t>
      </w:r>
      <w:r w:rsidRPr="004F786E">
        <w:rPr>
          <w:rFonts w:ascii="Georgia" w:hAnsi="Georgia"/>
          <w:color w:val="000000" w:themeColor="text1"/>
          <w:sz w:val="20"/>
        </w:rPr>
        <w:t xml:space="preserve"> note 32, at 1322.</w:t>
      </w:r>
    </w:p>
  </w:footnote>
  <w:footnote w:id="35">
    <w:p w14:paraId="5AB17737" w14:textId="2FCB5EC1"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iCs/>
          <w:color w:val="000000" w:themeColor="text1"/>
          <w:sz w:val="20"/>
        </w:rPr>
        <w:t>E.g., Rawls v. Rawls</w:t>
      </w:r>
      <w:r w:rsidRPr="004F786E">
        <w:rPr>
          <w:rFonts w:ascii="Georgia" w:hAnsi="Georgia"/>
          <w:color w:val="000000" w:themeColor="text1"/>
          <w:sz w:val="20"/>
        </w:rPr>
        <w:t xml:space="preserve">, No. 01-13-00568, 2015 WL 5076283, at *4 (Tex. App.—Houston 2015) (genuine issue of material act as to whether husband violated collaborative law agreement); and </w:t>
      </w:r>
      <w:r w:rsidRPr="007A0615">
        <w:rPr>
          <w:rFonts w:ascii="Georgia" w:hAnsi="Georgia"/>
          <w:i/>
          <w:color w:val="000000" w:themeColor="text1"/>
          <w:sz w:val="20"/>
        </w:rPr>
        <w:t>Howard S. v. Lillian S</w:t>
      </w:r>
      <w:r w:rsidRPr="004F786E">
        <w:rPr>
          <w:rFonts w:ascii="Georgia" w:hAnsi="Georgia"/>
          <w:color w:val="000000" w:themeColor="text1"/>
          <w:sz w:val="20"/>
        </w:rPr>
        <w:t xml:space="preserve">., 62 A.D.3d, 187, 193, 876 N.Y.S.2d 351, 355 (2009) (based on wife’s concealment of child’s actual father, husband entitled to damages related to cost of collaborative law process). </w:t>
      </w:r>
      <w:r w:rsidRPr="004F786E">
        <w:rPr>
          <w:rFonts w:ascii="Georgia" w:hAnsi="Georgia"/>
          <w:i/>
          <w:iCs/>
          <w:color w:val="000000" w:themeColor="text1"/>
          <w:sz w:val="20"/>
        </w:rPr>
        <w:t>See also</w:t>
      </w:r>
      <w:r w:rsidRPr="004F786E">
        <w:rPr>
          <w:rFonts w:ascii="Georgia" w:hAnsi="Georgia"/>
          <w:color w:val="000000" w:themeColor="text1"/>
          <w:sz w:val="20"/>
        </w:rPr>
        <w:t xml:space="preserve"> </w:t>
      </w:r>
      <w:r w:rsidRPr="004F786E">
        <w:rPr>
          <w:rFonts w:ascii="Georgia" w:hAnsi="Georgia"/>
          <w:i/>
          <w:color w:val="000000" w:themeColor="text1"/>
          <w:sz w:val="20"/>
        </w:rPr>
        <w:t>Fish, et al, supra</w:t>
      </w:r>
      <w:r w:rsidRPr="004F786E">
        <w:rPr>
          <w:rFonts w:ascii="Georgia" w:hAnsi="Georgia"/>
          <w:color w:val="000000" w:themeColor="text1"/>
          <w:sz w:val="20"/>
        </w:rPr>
        <w:t xml:space="preserve"> note 32, at 6 (available theories for challenging a settlement agreement may include fraud, constructive fraud, reliance, breach of fiduciary duty of disclosure, and breach of duty to disclose based on superior knowledge and access to information).</w:t>
      </w:r>
    </w:p>
  </w:footnote>
  <w:footnote w:id="36">
    <w:p w14:paraId="65375D15" w14:textId="77777777" w:rsidR="00B9502C" w:rsidRPr="004F786E" w:rsidRDefault="00B9502C" w:rsidP="00F97217">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See generally</w:t>
      </w:r>
      <w:r w:rsidRPr="004F786E">
        <w:rPr>
          <w:rFonts w:ascii="Georgia" w:hAnsi="Georgia"/>
          <w:color w:val="000000" w:themeColor="text1"/>
          <w:sz w:val="20"/>
        </w:rPr>
        <w:t xml:space="preserve"> </w:t>
      </w:r>
      <w:r w:rsidRPr="004F786E">
        <w:rPr>
          <w:rFonts w:ascii="Georgia" w:hAnsi="Georgia"/>
          <w:i/>
          <w:color w:val="000000" w:themeColor="text1"/>
          <w:sz w:val="20"/>
        </w:rPr>
        <w:t>Possibilities</w:t>
      </w:r>
      <w:r w:rsidRPr="007A0615">
        <w:rPr>
          <w:rFonts w:ascii="Georgia" w:hAnsi="Georgia"/>
          <w:color w:val="000000" w:themeColor="text1"/>
          <w:sz w:val="20"/>
        </w:rPr>
        <w:t xml:space="preserve">, </w:t>
      </w:r>
      <w:r w:rsidRPr="004F786E">
        <w:rPr>
          <w:rFonts w:ascii="Georgia" w:hAnsi="Georgia"/>
          <w:i/>
          <w:color w:val="000000" w:themeColor="text1"/>
          <w:sz w:val="20"/>
        </w:rPr>
        <w:t>supra</w:t>
      </w:r>
      <w:r w:rsidRPr="004F786E">
        <w:rPr>
          <w:rFonts w:ascii="Georgia" w:hAnsi="Georgia"/>
          <w:color w:val="000000" w:themeColor="text1"/>
          <w:sz w:val="20"/>
        </w:rPr>
        <w:t xml:space="preserve"> note 27, at 1330-1372.</w:t>
      </w:r>
    </w:p>
  </w:footnote>
  <w:footnote w:id="37">
    <w:p w14:paraId="17FAE23F" w14:textId="77777777" w:rsidR="00B9502C" w:rsidRPr="004F786E" w:rsidRDefault="00B9502C" w:rsidP="00F97217">
      <w:pPr>
        <w:pStyle w:val="FootnoteText"/>
        <w:rPr>
          <w:rFonts w:ascii="Georgia" w:hAnsi="Georgia"/>
          <w:i/>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w:t>
      </w:r>
      <w:r w:rsidRPr="004F786E">
        <w:rPr>
          <w:rFonts w:ascii="Georgia" w:hAnsi="Georgia"/>
          <w:i/>
          <w:color w:val="000000" w:themeColor="text1"/>
          <w:sz w:val="20"/>
        </w:rPr>
        <w:t>See generally</w:t>
      </w:r>
      <w:r w:rsidRPr="004F786E">
        <w:rPr>
          <w:rFonts w:ascii="Georgia" w:hAnsi="Georgia"/>
          <w:color w:val="000000" w:themeColor="text1"/>
          <w:sz w:val="20"/>
        </w:rPr>
        <w:t xml:space="preserve"> Scott R. Peppet, </w:t>
      </w:r>
      <w:r w:rsidRPr="004F786E">
        <w:rPr>
          <w:rFonts w:ascii="Georgia" w:hAnsi="Georgia"/>
          <w:i/>
          <w:color w:val="000000" w:themeColor="text1"/>
          <w:sz w:val="20"/>
        </w:rPr>
        <w:t>The (New) Ethics of Collaborative Law</w:t>
      </w:r>
      <w:r w:rsidRPr="004F786E">
        <w:rPr>
          <w:rFonts w:ascii="Georgia" w:hAnsi="Georgia"/>
          <w:color w:val="000000" w:themeColor="text1"/>
          <w:sz w:val="20"/>
        </w:rPr>
        <w:t>, 14 Disp. Resol. Mag</w:t>
      </w:r>
      <w:r w:rsidRPr="007A0615">
        <w:rPr>
          <w:rFonts w:ascii="Georgia" w:hAnsi="Georgia"/>
          <w:color w:val="000000" w:themeColor="text1"/>
          <w:sz w:val="20"/>
        </w:rPr>
        <w:t>.</w:t>
      </w:r>
      <w:r w:rsidRPr="004F786E">
        <w:rPr>
          <w:rFonts w:ascii="Georgia" w:hAnsi="Georgia"/>
          <w:color w:val="000000" w:themeColor="text1"/>
          <w:sz w:val="20"/>
        </w:rPr>
        <w:t xml:space="preserve"> 23 (Winter 2008). The ABA Standing Committee on Ethics and Professional Responsibility in Formal Opinion 447 found that the practice doesn’t violate any ethical requirements. A number of states have enacted statutes that recognize and authorize collaborative law. </w:t>
      </w:r>
      <w:r w:rsidRPr="004F786E">
        <w:rPr>
          <w:rFonts w:ascii="Georgia" w:hAnsi="Georgia"/>
          <w:i/>
          <w:color w:val="000000" w:themeColor="text1"/>
          <w:sz w:val="20"/>
        </w:rPr>
        <w:t xml:space="preserve">See. e.g., </w:t>
      </w:r>
      <w:r w:rsidRPr="004F786E">
        <w:rPr>
          <w:rFonts w:ascii="Georgia" w:hAnsi="Georgia"/>
          <w:color w:val="000000" w:themeColor="text1"/>
          <w:sz w:val="20"/>
        </w:rPr>
        <w:t>CAL. FAM. CODE § 2013; N.C. GEN. STAT. §§ 50-79; and TEX. FAM. CODE ANN. § 6.603.</w:t>
      </w:r>
    </w:p>
  </w:footnote>
  <w:footnote w:id="38">
    <w:p w14:paraId="0EC648C8" w14:textId="77777777" w:rsidR="00B9502C" w:rsidRPr="004F786E" w:rsidRDefault="00B9502C" w:rsidP="00CE0E5C">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w:t>
      </w:r>
      <w:r w:rsidRPr="004F786E">
        <w:rPr>
          <w:rFonts w:ascii="Georgia" w:hAnsi="Georgia" w:cs="Arial"/>
          <w:i/>
          <w:color w:val="000000" w:themeColor="text1"/>
          <w:sz w:val="20"/>
        </w:rPr>
        <w:t xml:space="preserve">See generally </w:t>
      </w:r>
      <w:r w:rsidRPr="004F786E">
        <w:rPr>
          <w:rFonts w:ascii="Georgia" w:hAnsi="Georgia" w:cs="Arial"/>
          <w:color w:val="000000" w:themeColor="text1"/>
          <w:sz w:val="20"/>
        </w:rPr>
        <w:t xml:space="preserve">David A. Hoffman, </w:t>
      </w:r>
      <w:r w:rsidRPr="004F786E">
        <w:rPr>
          <w:rFonts w:ascii="Georgia" w:hAnsi="Georgia" w:cs="Arial"/>
          <w:i/>
          <w:color w:val="000000" w:themeColor="text1"/>
          <w:sz w:val="20"/>
        </w:rPr>
        <w:t>Collaborative Law in the World of Business</w:t>
      </w:r>
      <w:r w:rsidRPr="004F786E">
        <w:rPr>
          <w:rFonts w:ascii="Georgia" w:hAnsi="Georgia" w:cs="Arial"/>
          <w:color w:val="000000" w:themeColor="text1"/>
          <w:sz w:val="20"/>
        </w:rPr>
        <w:t xml:space="preserve">, </w:t>
      </w:r>
      <w:r w:rsidRPr="004F786E">
        <w:rPr>
          <w:rFonts w:ascii="Georgia" w:hAnsi="Georgia" w:cs="Arial"/>
          <w:i/>
          <w:color w:val="000000" w:themeColor="text1"/>
          <w:sz w:val="20"/>
        </w:rPr>
        <w:t>Collaborative Rev.</w:t>
      </w:r>
      <w:r w:rsidRPr="007A0615">
        <w:rPr>
          <w:rFonts w:ascii="Georgia" w:hAnsi="Georgia"/>
          <w:color w:val="000000" w:themeColor="text1"/>
          <w:sz w:val="20"/>
        </w:rPr>
        <w:t>,</w:t>
      </w:r>
      <w:r w:rsidRPr="004F786E">
        <w:rPr>
          <w:rFonts w:ascii="Georgia" w:hAnsi="Georgia" w:cs="Arial"/>
          <w:color w:val="000000" w:themeColor="text1"/>
          <w:sz w:val="20"/>
        </w:rPr>
        <w:t xml:space="preserve"> Vol. 6, No. 3, at 1 (Winter 2003), </w:t>
      </w:r>
      <w:r w:rsidRPr="007A0615">
        <w:rPr>
          <w:rFonts w:ascii="Georgia" w:hAnsi="Georgia"/>
          <w:sz w:val="20"/>
          <w:u w:val="single"/>
        </w:rPr>
        <w:t>https://bit.ly/2PDDC1h</w:t>
      </w:r>
      <w:r w:rsidRPr="004F786E">
        <w:rPr>
          <w:rStyle w:val="HTMLCite"/>
          <w:rFonts w:ascii="Georgia" w:hAnsi="Georgia" w:cs="Arial"/>
          <w:color w:val="000000" w:themeColor="text1"/>
          <w:sz w:val="20"/>
        </w:rPr>
        <w:t>.</w:t>
      </w:r>
    </w:p>
  </w:footnote>
  <w:footnote w:id="39">
    <w:p w14:paraId="67E2D57B" w14:textId="77777777" w:rsidR="00B9502C" w:rsidRPr="004F786E" w:rsidRDefault="00B9502C" w:rsidP="005C5EDA">
      <w:pPr>
        <w:pStyle w:val="FootnoteText"/>
        <w:rPr>
          <w:rFonts w:ascii="Georgia" w:hAnsi="Georgia" w:cs="Arial"/>
          <w:i/>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w:t>
      </w:r>
      <w:r w:rsidRPr="004F786E">
        <w:rPr>
          <w:rFonts w:ascii="Georgia" w:hAnsi="Georgia" w:cs="Arial"/>
          <w:i/>
          <w:color w:val="000000" w:themeColor="text1"/>
          <w:sz w:val="20"/>
        </w:rPr>
        <w:t>See</w:t>
      </w:r>
      <w:r w:rsidRPr="004F786E">
        <w:rPr>
          <w:rFonts w:ascii="Georgia" w:hAnsi="Georgia" w:cs="Arial"/>
          <w:color w:val="000000" w:themeColor="text1"/>
          <w:sz w:val="20"/>
        </w:rPr>
        <w:t xml:space="preserve"> John Lande, </w:t>
      </w:r>
      <w:r w:rsidRPr="004F786E">
        <w:rPr>
          <w:rFonts w:ascii="Georgia" w:hAnsi="Georgia" w:cs="Arial"/>
          <w:i/>
          <w:color w:val="000000" w:themeColor="text1"/>
          <w:sz w:val="20"/>
        </w:rPr>
        <w:t>Evading Evasion: How Protocols Can Improve Civil Case Results</w:t>
      </w:r>
      <w:r w:rsidRPr="004F786E">
        <w:rPr>
          <w:rFonts w:ascii="Georgia" w:hAnsi="Georgia" w:cs="Arial"/>
          <w:color w:val="000000" w:themeColor="text1"/>
          <w:sz w:val="20"/>
        </w:rPr>
        <w:t>, 21 Alternatives to High Cost Lit. 149, 163-65 (2003); Robert W. Rack, Jr., S</w:t>
      </w:r>
      <w:r w:rsidRPr="004F786E">
        <w:rPr>
          <w:rFonts w:ascii="Georgia" w:hAnsi="Georgia" w:cs="Arial"/>
          <w:i/>
          <w:color w:val="000000" w:themeColor="text1"/>
          <w:sz w:val="20"/>
        </w:rPr>
        <w:t xml:space="preserve">ettle or Withdraw: Collaborative Lawyering Provides Incentive to Avoid Costly Litigation, </w:t>
      </w:r>
      <w:r w:rsidRPr="004F786E">
        <w:rPr>
          <w:rFonts w:ascii="Georgia" w:hAnsi="Georgia" w:cs="Arial"/>
          <w:color w:val="000000" w:themeColor="text1"/>
          <w:sz w:val="20"/>
        </w:rPr>
        <w:t>Disp. Res’n. Mag., at 8 (Summer 1998).</w:t>
      </w:r>
    </w:p>
  </w:footnote>
  <w:footnote w:id="40">
    <w:p w14:paraId="0424ABB3" w14:textId="77777777" w:rsidR="00B9502C" w:rsidRPr="004F786E" w:rsidRDefault="00B9502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w:t>
      </w:r>
      <w:r w:rsidRPr="004F786E">
        <w:rPr>
          <w:rFonts w:ascii="Georgia" w:hAnsi="Georgia" w:cstheme="minorBidi"/>
          <w:color w:val="000000" w:themeColor="text1"/>
          <w:sz w:val="20"/>
        </w:rPr>
        <w:t>Feingold</w:t>
      </w:r>
      <w:r w:rsidRPr="004F786E">
        <w:rPr>
          <w:rFonts w:ascii="Georgia" w:hAnsi="Georgia" w:cstheme="minorBidi"/>
          <w:i/>
          <w:iCs/>
          <w:color w:val="000000" w:themeColor="text1"/>
          <w:sz w:val="20"/>
        </w:rPr>
        <w:t xml:space="preserve">, supra </w:t>
      </w:r>
      <w:r w:rsidRPr="004F786E">
        <w:rPr>
          <w:rFonts w:ascii="Georgia" w:hAnsi="Georgia" w:cstheme="minorBidi"/>
          <w:iCs/>
          <w:color w:val="000000" w:themeColor="text1"/>
          <w:sz w:val="20"/>
        </w:rPr>
        <w:t>note</w:t>
      </w:r>
      <w:r w:rsidRPr="004F786E">
        <w:rPr>
          <w:rFonts w:ascii="Georgia" w:hAnsi="Georgia" w:cstheme="minorBidi"/>
          <w:i/>
          <w:iCs/>
          <w:color w:val="000000" w:themeColor="text1"/>
          <w:sz w:val="20"/>
        </w:rPr>
        <w:t xml:space="preserve"> 17, </w:t>
      </w:r>
      <w:r w:rsidRPr="004F786E">
        <w:rPr>
          <w:rFonts w:ascii="Georgia" w:hAnsi="Georgia" w:cstheme="minorBidi"/>
          <w:color w:val="000000" w:themeColor="text1"/>
          <w:sz w:val="20"/>
        </w:rPr>
        <w:t>at 59-99.</w:t>
      </w:r>
    </w:p>
  </w:footnote>
  <w:footnote w:id="41">
    <w:p w14:paraId="0DDBA79B" w14:textId="77777777" w:rsidR="00B9502C" w:rsidRPr="004F786E" w:rsidRDefault="00B9502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iCs/>
          <w:color w:val="000000" w:themeColor="text1"/>
          <w:sz w:val="20"/>
        </w:rPr>
        <w:t xml:space="preserve">Id. </w:t>
      </w:r>
      <w:r w:rsidRPr="004F786E">
        <w:rPr>
          <w:rFonts w:ascii="Georgia" w:hAnsi="Georgia" w:cstheme="minorBidi"/>
          <w:color w:val="000000" w:themeColor="text1"/>
          <w:sz w:val="20"/>
        </w:rPr>
        <w:t xml:space="preserve">at 42-44. </w:t>
      </w:r>
    </w:p>
  </w:footnote>
  <w:footnote w:id="42">
    <w:p w14:paraId="3EB993EA" w14:textId="77777777" w:rsidR="00B9502C" w:rsidRPr="004F786E" w:rsidRDefault="00B9502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iCs/>
          <w:color w:val="000000" w:themeColor="text1"/>
          <w:sz w:val="20"/>
        </w:rPr>
        <w:t xml:space="preserve">Id. </w:t>
      </w:r>
      <w:r w:rsidRPr="004F786E">
        <w:rPr>
          <w:rFonts w:ascii="Georgia" w:hAnsi="Georgia" w:cstheme="minorBidi"/>
          <w:color w:val="000000" w:themeColor="text1"/>
          <w:sz w:val="20"/>
        </w:rPr>
        <w:t>at 65-66.</w:t>
      </w:r>
    </w:p>
  </w:footnote>
  <w:footnote w:id="43">
    <w:p w14:paraId="706C5118" w14:textId="27FEEFDA" w:rsidR="00B9502C" w:rsidRPr="004F786E" w:rsidRDefault="00B9502C" w:rsidP="00BD780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 xml:space="preserve">See, e.g., </w:t>
      </w:r>
      <w:r w:rsidRPr="004F786E">
        <w:rPr>
          <w:rFonts w:ascii="Georgia" w:hAnsi="Georgia" w:cstheme="minorBidi"/>
          <w:color w:val="000000" w:themeColor="text1"/>
          <w:sz w:val="20"/>
        </w:rPr>
        <w:t xml:space="preserve">Heather D. Heavin &amp; Michaela Keet:  </w:t>
      </w:r>
      <w:r w:rsidRPr="004F786E">
        <w:rPr>
          <w:rFonts w:ascii="Georgia" w:hAnsi="Georgia" w:cstheme="minorBidi"/>
          <w:i/>
          <w:color w:val="000000" w:themeColor="text1"/>
          <w:sz w:val="20"/>
        </w:rPr>
        <w:t xml:space="preserve">A Spectrum of Tools to Support Litigation Risk Assessment:  Promises and Limitations, </w:t>
      </w:r>
      <w:r w:rsidRPr="004F786E">
        <w:rPr>
          <w:rFonts w:ascii="Georgia" w:hAnsi="Georgia" w:cstheme="minorBidi"/>
          <w:color w:val="000000" w:themeColor="text1"/>
          <w:sz w:val="20"/>
        </w:rPr>
        <w:t>15 Canadian Journal of Law and Technology 265 (2017);</w:t>
      </w:r>
      <w:r w:rsidRPr="004F786E">
        <w:rPr>
          <w:rFonts w:ascii="Georgia" w:hAnsi="Georgia" w:cstheme="minorBidi"/>
          <w:i/>
          <w:color w:val="000000" w:themeColor="text1"/>
          <w:sz w:val="20"/>
        </w:rPr>
        <w:t xml:space="preserve"> </w:t>
      </w:r>
      <w:r w:rsidRPr="004F786E">
        <w:rPr>
          <w:rFonts w:ascii="Georgia" w:hAnsi="Georgia" w:cstheme="minorBidi"/>
          <w:color w:val="000000" w:themeColor="text1"/>
          <w:sz w:val="20"/>
        </w:rPr>
        <w:t xml:space="preserve">Kathy Brian, </w:t>
      </w:r>
      <w:r w:rsidRPr="004F786E">
        <w:rPr>
          <w:rFonts w:ascii="Georgia" w:hAnsi="Georgia" w:cstheme="minorBidi"/>
          <w:i/>
          <w:color w:val="000000" w:themeColor="text1"/>
          <w:sz w:val="20"/>
        </w:rPr>
        <w:t xml:space="preserve">Why Should Businesses Hire Settlement Counsel?, </w:t>
      </w:r>
      <w:r w:rsidRPr="004F786E">
        <w:rPr>
          <w:rFonts w:ascii="Georgia" w:hAnsi="Georgia" w:cstheme="minorBidi"/>
          <w:color w:val="000000" w:themeColor="text1"/>
          <w:sz w:val="20"/>
        </w:rPr>
        <w:t xml:space="preserve">2008 J. Disp. Resol. 195; Dan Churay, Frank M. Bedell, Eric O. English &amp; J. Patrick O’Malley, </w:t>
      </w:r>
      <w:r w:rsidRPr="004F786E">
        <w:rPr>
          <w:rFonts w:ascii="Georgia" w:hAnsi="Georgia" w:cstheme="minorBidi"/>
          <w:i/>
          <w:color w:val="000000" w:themeColor="text1"/>
          <w:sz w:val="20"/>
        </w:rPr>
        <w:t xml:space="preserve">Case Studies in Settlement Counsel: Best Practices for Litigation Exit Strategies, </w:t>
      </w:r>
      <w:r w:rsidRPr="004F786E">
        <w:rPr>
          <w:rFonts w:ascii="Georgia" w:hAnsi="Georgia" w:cstheme="minorBidi"/>
          <w:color w:val="000000" w:themeColor="text1"/>
          <w:sz w:val="20"/>
        </w:rPr>
        <w:t xml:space="preserve">33 No. 8 ACC Docket 50 (Oct. 2015); James E. McGuire, </w:t>
      </w:r>
      <w:r w:rsidRPr="004F786E">
        <w:rPr>
          <w:rFonts w:ascii="Georgia" w:hAnsi="Georgia" w:cstheme="minorBidi"/>
          <w:i/>
          <w:color w:val="000000" w:themeColor="text1"/>
          <w:sz w:val="20"/>
        </w:rPr>
        <w:t xml:space="preserve">Settlement Counsel: Answer to the </w:t>
      </w:r>
      <w:r w:rsidRPr="004F786E">
        <w:rPr>
          <w:rFonts w:ascii="Georgia" w:hAnsi="Georgia" w:cstheme="minorBidi"/>
          <w:color w:val="000000" w:themeColor="text1"/>
          <w:sz w:val="20"/>
        </w:rPr>
        <w:t>FAQs, 3:2 NYSBA Disp. Resol. Law (Fall, 2010); William F. Coyne, Jr.</w:t>
      </w:r>
      <w:r>
        <w:rPr>
          <w:rFonts w:ascii="Georgia" w:hAnsi="Georgia" w:cstheme="minorBidi"/>
          <w:color w:val="000000" w:themeColor="text1"/>
          <w:sz w:val="20"/>
        </w:rPr>
        <w:t>,</w:t>
      </w:r>
      <w:r w:rsidRPr="004F786E">
        <w:rPr>
          <w:rFonts w:ascii="Georgia" w:hAnsi="Georgia" w:cstheme="minorBidi"/>
          <w:color w:val="000000" w:themeColor="text1"/>
          <w:sz w:val="20"/>
        </w:rPr>
        <w:t xml:space="preserve"> </w:t>
      </w:r>
      <w:r w:rsidRPr="004F786E">
        <w:rPr>
          <w:rFonts w:ascii="Georgia" w:hAnsi="Georgia" w:cstheme="minorBidi"/>
          <w:i/>
          <w:color w:val="000000" w:themeColor="text1"/>
          <w:sz w:val="20"/>
        </w:rPr>
        <w:t>The Case for Settlement Counsel</w:t>
      </w:r>
      <w:r w:rsidRPr="004F786E">
        <w:rPr>
          <w:rFonts w:ascii="Georgia" w:hAnsi="Georgia" w:cstheme="minorBidi"/>
          <w:color w:val="000000" w:themeColor="text1"/>
          <w:sz w:val="20"/>
        </w:rPr>
        <w:t xml:space="preserve">, 14 Ohio St. J. on Disp. Resol. 367 (1999); Roger Fisher, </w:t>
      </w:r>
      <w:r w:rsidRPr="004F786E">
        <w:rPr>
          <w:rFonts w:ascii="Georgia" w:hAnsi="Georgia" w:cstheme="minorBidi"/>
          <w:i/>
          <w:color w:val="000000" w:themeColor="text1"/>
          <w:sz w:val="20"/>
        </w:rPr>
        <w:t>What About Negotiation as a Specialty</w:t>
      </w:r>
      <w:r w:rsidRPr="004F786E">
        <w:rPr>
          <w:rFonts w:ascii="Georgia" w:hAnsi="Georgia" w:cstheme="minorBidi"/>
          <w:color w:val="000000" w:themeColor="text1"/>
          <w:sz w:val="20"/>
        </w:rPr>
        <w:t xml:space="preserve">, 69 A.B.A.J. 1221, 1221-1224 (1983); James E. McGuire, </w:t>
      </w:r>
      <w:r w:rsidRPr="004F786E">
        <w:rPr>
          <w:rFonts w:ascii="Georgia" w:hAnsi="Georgia" w:cstheme="minorBidi"/>
          <w:i/>
          <w:color w:val="000000" w:themeColor="text1"/>
          <w:sz w:val="20"/>
        </w:rPr>
        <w:t>Why Litigators Should Use Settlement Counsel,</w:t>
      </w:r>
      <w:r w:rsidRPr="004F786E">
        <w:rPr>
          <w:rFonts w:ascii="Georgia" w:hAnsi="Georgia" w:cstheme="minorBidi"/>
          <w:color w:val="000000" w:themeColor="text1"/>
          <w:sz w:val="20"/>
        </w:rPr>
        <w:t xml:space="preserve"> 18 Alternatives to High Cost Litig</w:t>
      </w:r>
      <w:r w:rsidRPr="007A0615">
        <w:rPr>
          <w:rFonts w:ascii="Georgia" w:hAnsi="Georgia"/>
          <w:color w:val="000000" w:themeColor="text1"/>
          <w:sz w:val="20"/>
        </w:rPr>
        <w:t>.</w:t>
      </w:r>
      <w:r w:rsidRPr="004F786E">
        <w:rPr>
          <w:rFonts w:ascii="Georgia" w:hAnsi="Georgia" w:cstheme="minorBidi"/>
          <w:color w:val="000000" w:themeColor="text1"/>
          <w:sz w:val="20"/>
        </w:rPr>
        <w:t xml:space="preserve"> 107, 120-23 (2000).</w:t>
      </w:r>
    </w:p>
  </w:footnote>
  <w:footnote w:id="44">
    <w:p w14:paraId="067004CD" w14:textId="77777777" w:rsidR="00B9502C" w:rsidRPr="004F786E" w:rsidRDefault="00B9502C" w:rsidP="005C5EDA">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In baseball arbitration, each party chooses and discloses to the arbitrator a settlement number. The arbitrator’s sole decision is which of the two numbers to choose for the award. </w:t>
      </w:r>
    </w:p>
  </w:footnote>
  <w:footnote w:id="45">
    <w:p w14:paraId="1274E259" w14:textId="77777777" w:rsidR="00B9502C" w:rsidRPr="004F786E" w:rsidRDefault="00B9502C" w:rsidP="00465404">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Like baseball arbitration, each party chooses a settlement number but doesn’t reveal it to the arbitrator. The arbitrator then rules on how she values damages. The actual award will be the number closest to the arbitrator’s damages finding. </w:t>
      </w:r>
    </w:p>
  </w:footnote>
  <w:footnote w:id="46">
    <w:p w14:paraId="291C3AD0" w14:textId="77777777" w:rsidR="00B9502C" w:rsidRPr="004F786E" w:rsidRDefault="00B9502C" w:rsidP="00B245CD">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olor w:val="000000" w:themeColor="text1"/>
          <w:sz w:val="20"/>
        </w:rPr>
        <w:t xml:space="preserve"> In high-low arbitration, the parties’ bracket damages between an agreed high and low number. If the award is lower than the low number, the respondent pays the agreed-upon low figure. If the award is higher than the high number, the claimant accepts the high number. If the award is in between, the parties are bound by the arbitrator's figure. The parties choose whether to disclose the high and low numbers to the arbitrator before the arbitration. </w:t>
      </w:r>
    </w:p>
  </w:footnote>
  <w:footnote w:id="47">
    <w:p w14:paraId="67189BAD" w14:textId="505A780B" w:rsidR="00407804" w:rsidRPr="001C5F1F" w:rsidRDefault="00407804" w:rsidP="00407804">
      <w:pPr>
        <w:pStyle w:val="FootnoteText"/>
        <w:ind w:firstLine="720"/>
        <w:rPr>
          <w:rFonts w:ascii="Georgia" w:hAnsi="Georgia"/>
          <w:sz w:val="20"/>
        </w:rPr>
      </w:pPr>
      <w:r w:rsidRPr="00A64DF6">
        <w:rPr>
          <w:rStyle w:val="FootnoteReference"/>
          <w:rFonts w:ascii="Georgia" w:hAnsi="Georgia"/>
          <w:sz w:val="20"/>
        </w:rPr>
        <w:footnoteRef/>
      </w:r>
      <w:r w:rsidR="00D94A1A" w:rsidRPr="00A64DF6">
        <w:rPr>
          <w:rFonts w:ascii="Georgia" w:hAnsi="Georgia"/>
          <w:sz w:val="20"/>
        </w:rPr>
        <w:t xml:space="preserve"> Michael Hawash &amp; Judge Jim Kovach, </w:t>
      </w:r>
      <w:r w:rsidR="00F871D6" w:rsidRPr="00A64DF6">
        <w:rPr>
          <w:rFonts w:ascii="Georgia" w:hAnsi="Georgia"/>
          <w:i/>
          <w:iCs/>
          <w:sz w:val="20"/>
        </w:rPr>
        <w:t xml:space="preserve">No Jury, No Trial, No Problem: A New Form of Dynamic </w:t>
      </w:r>
      <w:r w:rsidR="00F871D6" w:rsidRPr="001C5F1F">
        <w:rPr>
          <w:rFonts w:ascii="Georgia" w:hAnsi="Georgia"/>
          <w:i/>
          <w:iCs/>
          <w:sz w:val="20"/>
        </w:rPr>
        <w:t>Mediation is Helping to Unclog Harris County’s Civil Dockets</w:t>
      </w:r>
      <w:r w:rsidR="00F871D6" w:rsidRPr="001C5F1F">
        <w:rPr>
          <w:rFonts w:ascii="Georgia" w:hAnsi="Georgia"/>
          <w:sz w:val="20"/>
        </w:rPr>
        <w:t>, The Houston Lawyer</w:t>
      </w:r>
      <w:r w:rsidR="00A64DF6" w:rsidRPr="001C5F1F">
        <w:rPr>
          <w:rFonts w:ascii="Georgia" w:hAnsi="Georgia"/>
          <w:sz w:val="20"/>
        </w:rPr>
        <w:t xml:space="preserve"> (February 2021).</w:t>
      </w:r>
    </w:p>
  </w:footnote>
  <w:footnote w:id="48">
    <w:p w14:paraId="0A100E65" w14:textId="603C15C6" w:rsidR="00D93C6F" w:rsidRDefault="00D93C6F" w:rsidP="00D93C6F">
      <w:pPr>
        <w:pStyle w:val="FootnoteText"/>
        <w:ind w:firstLine="720"/>
      </w:pPr>
      <w:r w:rsidRPr="001C5F1F">
        <w:rPr>
          <w:rStyle w:val="FootnoteReference"/>
          <w:rFonts w:ascii="Georgia" w:hAnsi="Georgia"/>
          <w:sz w:val="20"/>
        </w:rPr>
        <w:footnoteRef/>
      </w:r>
      <w:r w:rsidRPr="001C5F1F">
        <w:rPr>
          <w:rFonts w:ascii="Georgia" w:hAnsi="Georgia"/>
          <w:sz w:val="20"/>
        </w:rPr>
        <w:t xml:space="preserve"> </w:t>
      </w:r>
      <w:r w:rsidR="00D35F2A" w:rsidRPr="001C5F1F">
        <w:rPr>
          <w:rFonts w:ascii="Georgia" w:hAnsi="Georgia"/>
          <w:sz w:val="20"/>
        </w:rPr>
        <w:t xml:space="preserve">Presenter, Harold Coleman, </w:t>
      </w:r>
      <w:r w:rsidR="00D35F2A" w:rsidRPr="001C5F1F">
        <w:rPr>
          <w:rFonts w:ascii="Georgia" w:hAnsi="Georgia"/>
          <w:i/>
          <w:iCs/>
          <w:sz w:val="20"/>
        </w:rPr>
        <w:t>The Future of ADR: Early Dispute Resolution</w:t>
      </w:r>
      <w:r w:rsidR="00D35F2A" w:rsidRPr="001C5F1F">
        <w:rPr>
          <w:rFonts w:ascii="Georgia" w:hAnsi="Georgia"/>
          <w:sz w:val="20"/>
        </w:rPr>
        <w:t xml:space="preserve">, </w:t>
      </w:r>
      <w:r w:rsidR="000176EF">
        <w:rPr>
          <w:rFonts w:ascii="Georgia" w:hAnsi="Georgia"/>
          <w:sz w:val="20"/>
        </w:rPr>
        <w:t>American Arbitration Association</w:t>
      </w:r>
      <w:r w:rsidR="00610D36" w:rsidRPr="001C5F1F">
        <w:rPr>
          <w:rFonts w:ascii="Georgia" w:hAnsi="Georgia"/>
          <w:sz w:val="20"/>
        </w:rPr>
        <w:t xml:space="preserve"> Panel Conference (March 5-6, 2021).</w:t>
      </w:r>
    </w:p>
  </w:footnote>
  <w:footnote w:id="49">
    <w:p w14:paraId="43485F47" w14:textId="43F57B2C" w:rsidR="000A3BCD" w:rsidRPr="000A3BCD" w:rsidRDefault="000A3BCD" w:rsidP="00A217E1">
      <w:pPr>
        <w:pStyle w:val="FootnoteText"/>
        <w:ind w:firstLine="720"/>
        <w:rPr>
          <w:rFonts w:ascii="Georgia" w:hAnsi="Georgia"/>
          <w:sz w:val="20"/>
        </w:rPr>
      </w:pPr>
      <w:r w:rsidRPr="000A3BCD">
        <w:rPr>
          <w:rStyle w:val="FootnoteReference"/>
          <w:rFonts w:ascii="Georgia" w:hAnsi="Georgia"/>
          <w:sz w:val="20"/>
        </w:rPr>
        <w:footnoteRef/>
      </w:r>
      <w:r w:rsidRPr="000A3BCD">
        <w:rPr>
          <w:rFonts w:ascii="Georgia" w:hAnsi="Georgia"/>
          <w:sz w:val="20"/>
        </w:rPr>
        <w:t xml:space="preserve"> </w:t>
      </w:r>
      <w:r w:rsidR="00DD3F3E">
        <w:rPr>
          <w:rFonts w:ascii="Georgia" w:hAnsi="Georgia"/>
          <w:sz w:val="20"/>
        </w:rPr>
        <w:t xml:space="preserve">Although it is technically “possible” for EDR to work where one or both sides are not represented by an attorney, it is the experience of the authors that the type of critical analysis </w:t>
      </w:r>
      <w:r w:rsidR="00FE3C02">
        <w:rPr>
          <w:rFonts w:ascii="Georgia" w:hAnsi="Georgia"/>
          <w:sz w:val="20"/>
        </w:rPr>
        <w:t xml:space="preserve">and objective dispute valuation essential to a successful EDR process </w:t>
      </w:r>
      <w:r w:rsidR="004F5B02">
        <w:rPr>
          <w:rFonts w:ascii="Georgia" w:hAnsi="Georgia"/>
          <w:sz w:val="20"/>
        </w:rPr>
        <w:t>can be</w:t>
      </w:r>
      <w:r w:rsidR="00FE3C02">
        <w:rPr>
          <w:rFonts w:ascii="Georgia" w:hAnsi="Georgia"/>
          <w:sz w:val="20"/>
        </w:rPr>
        <w:t xml:space="preserve"> difficult for non-lawyers </w:t>
      </w:r>
      <w:r w:rsidR="00F927D9">
        <w:rPr>
          <w:rFonts w:ascii="Georgia" w:hAnsi="Georgia"/>
          <w:sz w:val="20"/>
        </w:rPr>
        <w:t xml:space="preserve">and </w:t>
      </w:r>
      <w:r w:rsidR="00F927D9" w:rsidRPr="00F927D9">
        <w:rPr>
          <w:rFonts w:ascii="Georgia" w:hAnsi="Georgia"/>
          <w:i/>
          <w:iCs/>
          <w:sz w:val="20"/>
        </w:rPr>
        <w:t>pro se</w:t>
      </w:r>
      <w:r w:rsidR="00F927D9">
        <w:rPr>
          <w:rFonts w:ascii="Georgia" w:hAnsi="Georgia"/>
          <w:sz w:val="20"/>
        </w:rPr>
        <w:t xml:space="preserve"> parties to grasp.  The ability for a party to understand the merits of each side’s position</w:t>
      </w:r>
      <w:r w:rsidR="00A217E1">
        <w:rPr>
          <w:rFonts w:ascii="Georgia" w:hAnsi="Georgia"/>
          <w:sz w:val="20"/>
        </w:rPr>
        <w:t>,</w:t>
      </w:r>
      <w:r w:rsidR="00F927D9">
        <w:rPr>
          <w:rFonts w:ascii="Georgia" w:hAnsi="Georgia"/>
          <w:sz w:val="20"/>
        </w:rPr>
        <w:t xml:space="preserve"> including the </w:t>
      </w:r>
      <w:r w:rsidR="00A217E1">
        <w:rPr>
          <w:rFonts w:ascii="Georgia" w:hAnsi="Georgia"/>
          <w:sz w:val="20"/>
        </w:rPr>
        <w:t xml:space="preserve">relevant </w:t>
      </w:r>
      <w:r w:rsidR="00F927D9">
        <w:rPr>
          <w:rFonts w:ascii="Georgia" w:hAnsi="Georgia"/>
          <w:sz w:val="20"/>
        </w:rPr>
        <w:t>law</w:t>
      </w:r>
      <w:r w:rsidR="00A217E1">
        <w:rPr>
          <w:rFonts w:ascii="Georgia" w:hAnsi="Georgia"/>
          <w:sz w:val="20"/>
        </w:rPr>
        <w:t xml:space="preserve">, is </w:t>
      </w:r>
      <w:r w:rsidR="004F5B02">
        <w:rPr>
          <w:rFonts w:ascii="Georgia" w:hAnsi="Georgia"/>
          <w:sz w:val="20"/>
        </w:rPr>
        <w:t xml:space="preserve">crucial </w:t>
      </w:r>
      <w:r w:rsidR="001753BD">
        <w:rPr>
          <w:rFonts w:ascii="Georgia" w:hAnsi="Georgia"/>
          <w:sz w:val="20"/>
        </w:rPr>
        <w:t>to the process.</w:t>
      </w:r>
    </w:p>
  </w:footnote>
  <w:footnote w:id="50">
    <w:p w14:paraId="4F095BEB" w14:textId="77777777" w:rsidR="00B9502C" w:rsidRPr="004F786E" w:rsidRDefault="00B9502C" w:rsidP="00060E05">
      <w:pPr>
        <w:pStyle w:val="FootnoteText"/>
        <w:rPr>
          <w:rFonts w:ascii="Georgia" w:hAnsi="Georgia"/>
          <w:color w:val="000000" w:themeColor="text1"/>
          <w:sz w:val="20"/>
        </w:rPr>
      </w:pPr>
      <w:r w:rsidRPr="004F786E">
        <w:rPr>
          <w:rFonts w:ascii="Georgia" w:hAnsi="Georgia"/>
          <w:color w:val="000000" w:themeColor="text1"/>
          <w:sz w:val="20"/>
        </w:rPr>
        <w:tab/>
      </w:r>
      <w:r w:rsidRPr="004F786E">
        <w:rPr>
          <w:rStyle w:val="FootnoteReference"/>
          <w:rFonts w:ascii="Georgia" w:hAnsi="Georgia"/>
          <w:color w:val="000000" w:themeColor="text1"/>
          <w:sz w:val="20"/>
        </w:rPr>
        <w:footnoteRef/>
      </w:r>
      <w:r w:rsidRPr="004F786E">
        <w:rPr>
          <w:rFonts w:ascii="Georgia" w:hAnsi="Georgia"/>
          <w:color w:val="000000" w:themeColor="text1"/>
          <w:sz w:val="20"/>
        </w:rPr>
        <w:t xml:space="preserve"> </w:t>
      </w:r>
      <w:r w:rsidRPr="004F786E">
        <w:rPr>
          <w:rFonts w:ascii="Georgia" w:hAnsi="Georgia"/>
          <w:i/>
          <w:iCs/>
          <w:color w:val="000000" w:themeColor="text1"/>
          <w:sz w:val="20"/>
        </w:rPr>
        <w:t xml:space="preserve">See, e.g., </w:t>
      </w:r>
      <w:r w:rsidRPr="004F786E">
        <w:rPr>
          <w:rFonts w:ascii="Georgia" w:hAnsi="Georgia"/>
          <w:color w:val="000000" w:themeColor="text1"/>
          <w:sz w:val="20"/>
        </w:rPr>
        <w:t>Joshua Isaacs,</w:t>
      </w:r>
      <w:r w:rsidRPr="004F786E">
        <w:rPr>
          <w:rFonts w:ascii="Georgia" w:hAnsi="Georgia"/>
          <w:i/>
          <w:color w:val="000000" w:themeColor="text1"/>
          <w:sz w:val="20"/>
        </w:rPr>
        <w:t xml:space="preserve"> A New Way to Avoid the Courtroom: The Ethical Implications Surrounding Collaborative Law</w:t>
      </w:r>
      <w:r w:rsidRPr="004F786E">
        <w:rPr>
          <w:rFonts w:ascii="Georgia" w:hAnsi="Georgia"/>
          <w:color w:val="000000" w:themeColor="text1"/>
          <w:sz w:val="20"/>
        </w:rPr>
        <w:t xml:space="preserve">, 18 Geo J. Legal Ethics 833, 843 (2005); Peter Reilly, </w:t>
      </w:r>
      <w:r w:rsidRPr="004F786E">
        <w:rPr>
          <w:rFonts w:ascii="Georgia" w:hAnsi="Georgia"/>
          <w:i/>
          <w:color w:val="000000" w:themeColor="text1"/>
          <w:sz w:val="20"/>
        </w:rPr>
        <w:t>Was Machiavelli Right? Lying in Negotiation and the Art of Defensive Self-Help</w:t>
      </w:r>
      <w:r w:rsidRPr="004F786E">
        <w:rPr>
          <w:rFonts w:ascii="Georgia" w:hAnsi="Georgia"/>
          <w:color w:val="000000" w:themeColor="text1"/>
          <w:sz w:val="20"/>
        </w:rPr>
        <w:t xml:space="preserve">, 24 Ohio St. J. on Disp. Resol. 481, 527-28, 530-32 (2009); and Scott Peppet, </w:t>
      </w:r>
      <w:r w:rsidRPr="004F786E">
        <w:rPr>
          <w:rFonts w:ascii="Georgia" w:hAnsi="Georgia"/>
          <w:i/>
          <w:color w:val="000000" w:themeColor="text1"/>
          <w:sz w:val="20"/>
        </w:rPr>
        <w:t>Lawyers’ Bargaining Ethics, Contract, and Collaboration: The End of the Legal Profession and the Beginning of Professional Pluralism</w:t>
      </w:r>
      <w:r w:rsidRPr="004F786E">
        <w:rPr>
          <w:rFonts w:ascii="Georgia" w:hAnsi="Georgia"/>
          <w:color w:val="000000" w:themeColor="text1"/>
          <w:sz w:val="20"/>
        </w:rPr>
        <w:t>, 90 Iowa L. Rev. 475, 486-487 (2005).</w:t>
      </w:r>
    </w:p>
  </w:footnote>
  <w:footnote w:id="51">
    <w:p w14:paraId="351826E1" w14:textId="7A443A96" w:rsidR="00B9502C" w:rsidRPr="004F786E" w:rsidRDefault="00B9502C" w:rsidP="008D013E">
      <w:pPr>
        <w:pStyle w:val="FootnoteText"/>
        <w:ind w:firstLine="720"/>
        <w:rPr>
          <w:rFonts w:ascii="Georgia" w:hAnsi="Georgia"/>
          <w:i/>
          <w:sz w:val="20"/>
        </w:rPr>
      </w:pPr>
      <w:r w:rsidRPr="004F786E">
        <w:rPr>
          <w:rStyle w:val="FootnoteReference"/>
          <w:rFonts w:ascii="Georgia" w:hAnsi="Georgia"/>
          <w:sz w:val="20"/>
        </w:rPr>
        <w:footnoteRef/>
      </w:r>
      <w:r w:rsidRPr="004F786E">
        <w:rPr>
          <w:rFonts w:ascii="Georgia" w:hAnsi="Georgia"/>
          <w:sz w:val="20"/>
        </w:rPr>
        <w:t xml:space="preserve"> The classic text on win-win negotiation is Roger Fischer and William Ury, </w:t>
      </w:r>
      <w:r w:rsidRPr="004F786E">
        <w:rPr>
          <w:rFonts w:ascii="Georgia" w:hAnsi="Georgia"/>
          <w:i/>
          <w:sz w:val="20"/>
        </w:rPr>
        <w:t xml:space="preserve">Getting To Yes:  Negotiating Agreement Without Giving In </w:t>
      </w:r>
      <w:r w:rsidRPr="004F786E">
        <w:rPr>
          <w:rFonts w:ascii="Georgia" w:hAnsi="Georgia"/>
          <w:sz w:val="20"/>
        </w:rPr>
        <w:t xml:space="preserve">(Penguin 2011).  Classic texts on how to negotiate when emotional stakes are high, as they frequently are at the outset of a business dispute, are Douglas Stone, Brude Patton, and Shelia Heen, </w:t>
      </w:r>
      <w:r w:rsidRPr="004F786E">
        <w:rPr>
          <w:rFonts w:ascii="Georgia" w:hAnsi="Georgia"/>
          <w:i/>
          <w:sz w:val="20"/>
        </w:rPr>
        <w:t>Difficult Conversations:  How to Discuss What Matters Most</w:t>
      </w:r>
      <w:r w:rsidRPr="004F786E">
        <w:rPr>
          <w:rFonts w:ascii="Georgia" w:hAnsi="Georgia"/>
          <w:sz w:val="20"/>
        </w:rPr>
        <w:t xml:space="preserve"> (Penguin 2010), and Patterson, Grenny, McMillan, and Switzer, </w:t>
      </w:r>
      <w:r w:rsidRPr="004F786E">
        <w:rPr>
          <w:rFonts w:ascii="Georgia" w:hAnsi="Georgia"/>
          <w:i/>
          <w:sz w:val="20"/>
        </w:rPr>
        <w:t xml:space="preserve">Crucial Conversations:  Tools for Talking When Stakes are High, </w:t>
      </w:r>
      <w:r w:rsidRPr="004F786E">
        <w:rPr>
          <w:rFonts w:ascii="Georgia" w:hAnsi="Georgia"/>
          <w:sz w:val="20"/>
        </w:rPr>
        <w:t>2</w:t>
      </w:r>
      <w:r w:rsidRPr="004F786E">
        <w:rPr>
          <w:rFonts w:ascii="Georgia" w:hAnsi="Georgia"/>
          <w:sz w:val="20"/>
          <w:vertAlign w:val="superscript"/>
        </w:rPr>
        <w:t>nd</w:t>
      </w:r>
      <w:r w:rsidRPr="004F786E">
        <w:rPr>
          <w:rFonts w:ascii="Georgia" w:hAnsi="Georgia"/>
          <w:sz w:val="20"/>
        </w:rPr>
        <w:t xml:space="preserve"> Ed. (McGraw Hill 2011)</w:t>
      </w:r>
      <w:r>
        <w:rPr>
          <w:rFonts w:ascii="Georgia" w:hAnsi="Georgia"/>
          <w:sz w:val="20"/>
        </w:rPr>
        <w:t>.</w:t>
      </w:r>
      <w:r w:rsidRPr="004F786E">
        <w:rPr>
          <w:rFonts w:ascii="Georgia" w:hAnsi="Georgia"/>
          <w:i/>
          <w:sz w:val="20"/>
        </w:rPr>
        <w:t xml:space="preserve">  </w:t>
      </w:r>
    </w:p>
  </w:footnote>
  <w:footnote w:id="52">
    <w:p w14:paraId="7A985DC7" w14:textId="77777777" w:rsidR="00B9502C" w:rsidRPr="004F786E" w:rsidRDefault="00B9502C" w:rsidP="009901DD">
      <w:pPr>
        <w:pStyle w:val="FootnoteText"/>
        <w:ind w:firstLine="720"/>
      </w:pPr>
      <w:r w:rsidRPr="004F786E">
        <w:rPr>
          <w:rStyle w:val="FootnoteReference"/>
          <w:rFonts w:ascii="Georgia" w:hAnsi="Georgia"/>
          <w:sz w:val="20"/>
        </w:rPr>
        <w:footnoteRef/>
      </w:r>
      <w:r w:rsidRPr="004F786E">
        <w:rPr>
          <w:rFonts w:ascii="Georgia" w:hAnsi="Georgia"/>
          <w:sz w:val="20"/>
        </w:rPr>
        <w:t xml:space="preserve"> There is a Yiddish term that more colorfully captures this concept:  </w:t>
      </w:r>
      <w:r w:rsidRPr="004F786E">
        <w:rPr>
          <w:rFonts w:ascii="Georgia" w:hAnsi="Georgia"/>
          <w:i/>
          <w:sz w:val="20"/>
        </w:rPr>
        <w:t xml:space="preserve">tuches afn tisch, </w:t>
      </w:r>
      <w:r w:rsidRPr="004F786E">
        <w:rPr>
          <w:rFonts w:ascii="Georgia" w:hAnsi="Georgia"/>
          <w:sz w:val="20"/>
        </w:rPr>
        <w:t>which figuratively means to lay your cards on the table, but literally means to put your ass on the table.</w:t>
      </w:r>
    </w:p>
  </w:footnote>
  <w:footnote w:id="53">
    <w:p w14:paraId="4252858B" w14:textId="4EE57DB9" w:rsidR="00B9502C" w:rsidRPr="004F786E" w:rsidRDefault="00B9502C" w:rsidP="00E20E47">
      <w:pPr>
        <w:pStyle w:val="FootnoteText"/>
        <w:tabs>
          <w:tab w:val="left" w:pos="720"/>
        </w:tabs>
        <w:rPr>
          <w:rFonts w:ascii="Georgia" w:hAnsi="Georgia"/>
          <w:sz w:val="20"/>
        </w:rPr>
      </w:pPr>
      <w:r w:rsidRPr="004F786E">
        <w:tab/>
      </w:r>
      <w:r w:rsidRPr="004F786E">
        <w:rPr>
          <w:rStyle w:val="FootnoteReference"/>
          <w:rFonts w:ascii="Georgia" w:hAnsi="Georgia"/>
          <w:sz w:val="20"/>
        </w:rPr>
        <w:footnoteRef/>
      </w:r>
      <w:r w:rsidRPr="004F786E">
        <w:rPr>
          <w:rFonts w:ascii="Georgia" w:hAnsi="Georgia"/>
          <w:sz w:val="20"/>
        </w:rPr>
        <w:t xml:space="preserve">  </w:t>
      </w:r>
      <w:r w:rsidRPr="007A0615">
        <w:rPr>
          <w:rFonts w:ascii="Georgia" w:hAnsi="Georgia"/>
          <w:sz w:val="20"/>
          <w:u w:val="single"/>
        </w:rPr>
        <w:t>https://bit.ly/2xO1VzY</w:t>
      </w:r>
      <w:r w:rsidRPr="009810EF">
        <w:rPr>
          <w:rFonts w:ascii="Georgia" w:hAnsi="Georgia"/>
          <w:sz w:val="20"/>
        </w:rPr>
        <w:t>.</w:t>
      </w:r>
    </w:p>
  </w:footnote>
  <w:footnote w:id="54">
    <w:p w14:paraId="72D9EED9" w14:textId="77777777" w:rsidR="00B9502C" w:rsidRPr="004F786E" w:rsidRDefault="00B9502C" w:rsidP="00CD3016">
      <w:pPr>
        <w:pStyle w:val="FootnoteText"/>
        <w:ind w:firstLine="720"/>
        <w:rPr>
          <w:rFonts w:ascii="Georgia" w:hAnsi="Georgia" w:cs="Arial"/>
          <w:color w:val="000000" w:themeColor="text1"/>
          <w:sz w:val="20"/>
        </w:rPr>
      </w:pP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James Boswell, </w:t>
      </w:r>
      <w:r w:rsidRPr="004F786E">
        <w:rPr>
          <w:rFonts w:ascii="Georgia" w:hAnsi="Georgia" w:cs="Arial"/>
          <w:i/>
          <w:color w:val="000000" w:themeColor="text1"/>
          <w:sz w:val="20"/>
        </w:rPr>
        <w:t>The Life of Samuel Johnson</w:t>
      </w:r>
      <w:r w:rsidRPr="004F786E">
        <w:rPr>
          <w:rFonts w:ascii="Georgia" w:hAnsi="Georgia" w:cs="Arial"/>
          <w:color w:val="000000" w:themeColor="text1"/>
          <w:sz w:val="20"/>
        </w:rPr>
        <w:t xml:space="preserve"> (Various from 1791)</w:t>
      </w:r>
      <w:r w:rsidRPr="004F786E">
        <w:rPr>
          <w:rFonts w:ascii="Georgia" w:hAnsi="Georgia" w:cs="Arial"/>
          <w:i/>
          <w:color w:val="000000" w:themeColor="text1"/>
          <w:sz w:val="20"/>
        </w:rPr>
        <w:t>,</w:t>
      </w:r>
      <w:r w:rsidRPr="004F786E">
        <w:rPr>
          <w:rFonts w:ascii="Georgia" w:hAnsi="Georgia" w:cs="Arial"/>
          <w:color w:val="000000" w:themeColor="text1"/>
          <w:sz w:val="20"/>
        </w:rPr>
        <w:t xml:space="preserve"> quoting Dr. Samuel Johnson, on September 19, 1777, explaining how an uneducated convict might have come to quickly write an eloquent plea for mercy (which was actually written by Johnson).</w:t>
      </w:r>
    </w:p>
  </w:footnote>
  <w:footnote w:id="55">
    <w:p w14:paraId="2DACF45E" w14:textId="77777777" w:rsidR="00B9502C" w:rsidRPr="004F786E" w:rsidRDefault="00B9502C" w:rsidP="00CD3016">
      <w:pPr>
        <w:pStyle w:val="ListNumber2"/>
        <w:numPr>
          <w:ilvl w:val="0"/>
          <w:numId w:val="0"/>
        </w:numPr>
        <w:rPr>
          <w:rFonts w:ascii="Georgia" w:hAnsi="Georgia"/>
          <w:color w:val="000000" w:themeColor="text1"/>
          <w:sz w:val="24"/>
        </w:rPr>
      </w:pPr>
      <w:r w:rsidRPr="004F786E">
        <w:rPr>
          <w:rFonts w:ascii="Georgia" w:hAnsi="Georgia"/>
          <w:sz w:val="20"/>
          <w:szCs w:val="20"/>
        </w:rPr>
        <w:tab/>
      </w:r>
      <w:r w:rsidRPr="004F786E">
        <w:rPr>
          <w:rStyle w:val="FootnoteReference"/>
          <w:rFonts w:ascii="Georgia" w:hAnsi="Georgia"/>
          <w:sz w:val="20"/>
          <w:szCs w:val="20"/>
        </w:rPr>
        <w:footnoteRef/>
      </w:r>
      <w:r w:rsidRPr="004F786E">
        <w:rPr>
          <w:rFonts w:ascii="Georgia" w:hAnsi="Georgia"/>
          <w:sz w:val="20"/>
          <w:szCs w:val="20"/>
        </w:rPr>
        <w:t xml:space="preserve"> </w:t>
      </w:r>
      <w:r w:rsidRPr="007A0615">
        <w:rPr>
          <w:rFonts w:ascii="Georgia" w:hAnsi="Georgia"/>
          <w:i/>
          <w:sz w:val="20"/>
        </w:rPr>
        <w:t>See</w:t>
      </w:r>
      <w:r w:rsidRPr="004F786E">
        <w:rPr>
          <w:rFonts w:ascii="Georgia" w:hAnsi="Georgia"/>
          <w:sz w:val="20"/>
          <w:szCs w:val="20"/>
        </w:rPr>
        <w:t xml:space="preserve"> § 5(A), above.  Sufficient Knowledge is defined as </w:t>
      </w:r>
      <w:r w:rsidRPr="004F786E">
        <w:rPr>
          <w:rFonts w:ascii="Georgia" w:hAnsi="Georgia"/>
          <w:color w:val="000000" w:themeColor="text1"/>
          <w:sz w:val="20"/>
          <w:szCs w:val="20"/>
        </w:rPr>
        <w:t>enough information to understand the merits of each side’s position and leverage, and to make an informed judgment as to the value of each side’s case</w:t>
      </w:r>
      <w:r w:rsidRPr="004F786E">
        <w:rPr>
          <w:rFonts w:ascii="Georgia" w:hAnsi="Georgia"/>
          <w:color w:val="000000" w:themeColor="text1"/>
          <w:sz w:val="24"/>
        </w:rPr>
        <w:t xml:space="preserve">. </w:t>
      </w:r>
    </w:p>
    <w:p w14:paraId="5F27859A" w14:textId="77777777" w:rsidR="00B9502C" w:rsidRPr="004F786E" w:rsidRDefault="00B9502C" w:rsidP="00CD3016">
      <w:pPr>
        <w:pStyle w:val="FootnoteText"/>
      </w:pPr>
    </w:p>
  </w:footnote>
  <w:footnote w:id="56">
    <w:p w14:paraId="0A3D3B6B" w14:textId="0990BBF7" w:rsidR="00B9502C" w:rsidRPr="004F786E" w:rsidRDefault="00B9502C">
      <w:pPr>
        <w:pStyle w:val="FootnoteText"/>
        <w:rPr>
          <w:rFonts w:ascii="Georgia" w:hAnsi="Georgia"/>
          <w:sz w:val="20"/>
        </w:rPr>
      </w:pPr>
      <w:r w:rsidRPr="004F786E">
        <w:rPr>
          <w:rFonts w:ascii="Georgia" w:hAnsi="Georgia"/>
          <w:sz w:val="20"/>
        </w:rPr>
        <w:tab/>
      </w:r>
      <w:r w:rsidRPr="004F786E">
        <w:rPr>
          <w:rStyle w:val="FootnoteReference"/>
          <w:rFonts w:ascii="Georgia" w:hAnsi="Georgia"/>
          <w:sz w:val="20"/>
        </w:rPr>
        <w:footnoteRef/>
      </w:r>
      <w:r w:rsidRPr="004F786E">
        <w:rPr>
          <w:rFonts w:ascii="Georgia" w:hAnsi="Georgia"/>
          <w:sz w:val="20"/>
        </w:rPr>
        <w:t xml:space="preserve"> This section sets forth a recommended procedure for case valuation.  There is a rich literature on systematic valuation methods.  </w:t>
      </w:r>
      <w:r w:rsidRPr="004F786E">
        <w:rPr>
          <w:rFonts w:ascii="Georgia" w:hAnsi="Georgia"/>
          <w:i/>
          <w:sz w:val="20"/>
        </w:rPr>
        <w:t xml:space="preserve">See, e.g., </w:t>
      </w:r>
      <w:r w:rsidRPr="004F786E">
        <w:rPr>
          <w:rFonts w:ascii="Georgia" w:hAnsi="Georgia"/>
          <w:sz w:val="20"/>
        </w:rPr>
        <w:t>Michaela Keet, Heather Heavin</w:t>
      </w:r>
      <w:r>
        <w:rPr>
          <w:rFonts w:ascii="Georgia" w:hAnsi="Georgia"/>
          <w:sz w:val="20"/>
        </w:rPr>
        <w:t>, a</w:t>
      </w:r>
      <w:r w:rsidRPr="004F786E">
        <w:rPr>
          <w:rFonts w:ascii="Georgia" w:hAnsi="Georgia"/>
          <w:sz w:val="20"/>
        </w:rPr>
        <w:t xml:space="preserve">nd John Lande, </w:t>
      </w:r>
      <w:r w:rsidRPr="004F786E">
        <w:rPr>
          <w:rFonts w:ascii="Georgia" w:hAnsi="Georgia"/>
          <w:i/>
          <w:iCs/>
          <w:sz w:val="20"/>
        </w:rPr>
        <w:t>Litigation Interest &amp; Risk Assessment: Help Your Clients Make Good Litigation Decisions</w:t>
      </w:r>
      <w:r w:rsidRPr="004F786E">
        <w:rPr>
          <w:rFonts w:ascii="Georgia" w:hAnsi="Georgia"/>
          <w:sz w:val="20"/>
        </w:rPr>
        <w:t>, American Bar Associa</w:t>
      </w:r>
      <w:r>
        <w:rPr>
          <w:rFonts w:ascii="Georgia" w:hAnsi="Georgia"/>
          <w:sz w:val="20"/>
        </w:rPr>
        <w:t>t</w:t>
      </w:r>
      <w:r w:rsidRPr="004F786E">
        <w:rPr>
          <w:rFonts w:ascii="Georgia" w:hAnsi="Georgia"/>
          <w:sz w:val="20"/>
        </w:rPr>
        <w:t xml:space="preserve">ion (2020); Heather D. Heavin &amp; Michaela Keet, </w:t>
      </w:r>
      <w:r w:rsidRPr="004F786E">
        <w:rPr>
          <w:rFonts w:ascii="Georgia" w:hAnsi="Georgia"/>
          <w:i/>
          <w:sz w:val="20"/>
        </w:rPr>
        <w:t xml:space="preserve">Litigation Risk Analysis:  Using Rigorous Projections to Encourage and Inform Settlement, </w:t>
      </w:r>
      <w:r w:rsidRPr="004F786E">
        <w:rPr>
          <w:rFonts w:ascii="Georgia" w:hAnsi="Georgia"/>
          <w:sz w:val="20"/>
        </w:rPr>
        <w:t xml:space="preserve">Journal of Arbitration and Mediation (forthcoming); Michaela Keet, </w:t>
      </w:r>
      <w:r w:rsidRPr="004F786E">
        <w:rPr>
          <w:rFonts w:ascii="Georgia" w:hAnsi="Georgia"/>
          <w:i/>
          <w:sz w:val="20"/>
        </w:rPr>
        <w:t>Informed Decision-Making in Judicial Mediation and the Assessment of Litigation Risk</w:t>
      </w:r>
      <w:r w:rsidRPr="004F786E">
        <w:rPr>
          <w:rFonts w:ascii="Georgia" w:hAnsi="Georgia"/>
          <w:sz w:val="20"/>
        </w:rPr>
        <w:t>, 33 Ohio State Journal of Dispute Resolution 65 (2018)</w:t>
      </w:r>
    </w:p>
  </w:footnote>
  <w:footnote w:id="57">
    <w:p w14:paraId="6A1D1C82" w14:textId="77777777" w:rsidR="00B9502C" w:rsidRPr="004F786E" w:rsidRDefault="00B9502C" w:rsidP="00A54FDC">
      <w:pPr>
        <w:pStyle w:val="FootnoteText"/>
        <w:rPr>
          <w:rFonts w:ascii="Georgia" w:hAnsi="Georgia" w:cs="Arial"/>
          <w:color w:val="000000" w:themeColor="text1"/>
          <w:sz w:val="20"/>
        </w:rPr>
      </w:pPr>
      <w:r w:rsidRPr="004F786E">
        <w:rPr>
          <w:rFonts w:ascii="Georgia" w:hAnsi="Georgia" w:cs="Arial"/>
          <w:color w:val="000000" w:themeColor="text1"/>
          <w:sz w:val="20"/>
        </w:rPr>
        <w:tab/>
      </w:r>
      <w:r w:rsidRPr="004F786E">
        <w:rPr>
          <w:rStyle w:val="FootnoteReference"/>
          <w:rFonts w:ascii="Georgia" w:hAnsi="Georgia" w:cs="Arial"/>
          <w:color w:val="000000" w:themeColor="text1"/>
          <w:sz w:val="20"/>
        </w:rPr>
        <w:footnoteRef/>
      </w:r>
      <w:r w:rsidRPr="004F786E">
        <w:rPr>
          <w:rFonts w:ascii="Georgia" w:hAnsi="Georgia" w:cs="Arial"/>
          <w:color w:val="000000" w:themeColor="text1"/>
          <w:sz w:val="20"/>
        </w:rPr>
        <w:t xml:space="preserve"> For literature on interest-based negotiation, see n. 50.</w:t>
      </w:r>
    </w:p>
  </w:footnote>
  <w:footnote w:id="58">
    <w:p w14:paraId="09E2E087" w14:textId="064A4BE2" w:rsidR="00B9502C" w:rsidRPr="00FE3604" w:rsidRDefault="00B9502C" w:rsidP="00CC6020">
      <w:pPr>
        <w:pStyle w:val="FootnoteText"/>
        <w:ind w:firstLine="720"/>
        <w:rPr>
          <w:rFonts w:ascii="Georgia" w:hAnsi="Georgia"/>
          <w:sz w:val="20"/>
        </w:rPr>
      </w:pPr>
      <w:r w:rsidRPr="004F786E">
        <w:rPr>
          <w:rStyle w:val="FootnoteReference"/>
          <w:rFonts w:ascii="Georgia" w:hAnsi="Georgia"/>
          <w:sz w:val="20"/>
        </w:rPr>
        <w:footnoteRef/>
      </w:r>
      <w:r w:rsidRPr="004F786E">
        <w:rPr>
          <w:rFonts w:ascii="Georgia" w:hAnsi="Georgia"/>
          <w:sz w:val="20"/>
        </w:rPr>
        <w:t xml:space="preserve"> The most up to date </w:t>
      </w:r>
      <w:r w:rsidRPr="00FE3604">
        <w:rPr>
          <w:rFonts w:ascii="Georgia" w:hAnsi="Georgia"/>
          <w:sz w:val="20"/>
        </w:rPr>
        <w:t xml:space="preserve">version of the EDR Practice Protocols can be found on the EDR Institute website at  </w:t>
      </w:r>
      <w:hyperlink r:id="rId6" w:history="1">
        <w:r w:rsidRPr="00FE3604">
          <w:rPr>
            <w:rStyle w:val="Hyperlink"/>
            <w:rFonts w:ascii="Georgia" w:hAnsi="Georgia"/>
            <w:sz w:val="20"/>
          </w:rPr>
          <w:t>https://www.edrinstitute.org/</w:t>
        </w:r>
      </w:hyperlink>
      <w:r w:rsidRPr="00FE3604">
        <w:rPr>
          <w:rStyle w:val="Hyperlink"/>
          <w:rFonts w:ascii="Georgia" w:hAnsi="Georgia"/>
          <w:sz w:val="20"/>
          <w:u w:val="none"/>
        </w:rPr>
        <w:t>.</w:t>
      </w:r>
      <w:r w:rsidRPr="00FE3604">
        <w:rPr>
          <w:rFonts w:ascii="Georgia" w:hAnsi="Georgia"/>
          <w:sz w:val="20"/>
        </w:rPr>
        <w:tab/>
      </w:r>
    </w:p>
  </w:footnote>
  <w:footnote w:id="59">
    <w:p w14:paraId="62D1EC97" w14:textId="05404391" w:rsidR="00FE3604" w:rsidRPr="00FE3604" w:rsidRDefault="00FE3604" w:rsidP="00FE3604">
      <w:pPr>
        <w:pStyle w:val="FootnoteText"/>
        <w:ind w:firstLine="720"/>
        <w:rPr>
          <w:rFonts w:ascii="Georgia" w:hAnsi="Georgia"/>
        </w:rPr>
      </w:pPr>
      <w:r w:rsidRPr="00FE3604">
        <w:rPr>
          <w:rStyle w:val="FootnoteReference"/>
          <w:rFonts w:ascii="Georgia" w:hAnsi="Georgia"/>
        </w:rPr>
        <w:footnoteRef/>
      </w:r>
      <w:r w:rsidRPr="00FE3604">
        <w:rPr>
          <w:rFonts w:ascii="Georgia" w:hAnsi="Georgia"/>
        </w:rPr>
        <w:t xml:space="preserve"> </w:t>
      </w:r>
      <w:bookmarkStart w:id="130" w:name="_Hlk74927630"/>
      <w:r w:rsidRPr="00FE3604">
        <w:rPr>
          <w:rFonts w:ascii="Georgia" w:hAnsi="Georgia"/>
          <w:sz w:val="20"/>
        </w:rPr>
        <w:fldChar w:fldCharType="begin"/>
      </w:r>
      <w:r w:rsidRPr="00FE3604">
        <w:rPr>
          <w:rFonts w:ascii="Georgia" w:hAnsi="Georgia"/>
          <w:sz w:val="20"/>
        </w:rPr>
        <w:instrText xml:space="preserve"> HYPERLINK "https://www.edrinstitute.org/" </w:instrText>
      </w:r>
      <w:r w:rsidRPr="00FE3604">
        <w:rPr>
          <w:rFonts w:ascii="Georgia" w:hAnsi="Georgia"/>
          <w:sz w:val="20"/>
        </w:rPr>
        <w:fldChar w:fldCharType="separate"/>
      </w:r>
      <w:r w:rsidRPr="00FE3604">
        <w:rPr>
          <w:rStyle w:val="Hyperlink"/>
          <w:rFonts w:ascii="Georgia" w:hAnsi="Georgia"/>
          <w:sz w:val="20"/>
        </w:rPr>
        <w:t>https://www.edrinstitute.org/</w:t>
      </w:r>
      <w:r w:rsidRPr="00FE3604">
        <w:rPr>
          <w:rFonts w:ascii="Georgia" w:hAnsi="Georgia"/>
          <w:sz w:val="20"/>
        </w:rPr>
        <w:fldChar w:fldCharType="end"/>
      </w:r>
      <w:r w:rsidRPr="00FE3604">
        <w:rPr>
          <w:rFonts w:ascii="Georgia" w:hAnsi="Georgia"/>
          <w:sz w:val="20"/>
        </w:rPr>
        <w:t>.</w:t>
      </w:r>
      <w:r w:rsidRPr="00FE3604">
        <w:rPr>
          <w:rFonts w:ascii="Georgia" w:hAnsi="Georgia"/>
        </w:rPr>
        <w:t xml:space="preserve"> </w:t>
      </w:r>
      <w:bookmarkEnd w:id="130"/>
    </w:p>
    <w:p w14:paraId="3D17F155" w14:textId="77777777" w:rsidR="00FE3604" w:rsidRDefault="00FE3604">
      <w:pPr>
        <w:pStyle w:val="FootnoteText"/>
      </w:pPr>
    </w:p>
  </w:footnote>
  <w:footnote w:id="60">
    <w:p w14:paraId="79DBA09B" w14:textId="77777777" w:rsidR="00B9502C" w:rsidRPr="004F786E" w:rsidRDefault="00B9502C" w:rsidP="00A54FD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To the extent that the principles of EDR become widely embraced, ethics rules could evolve to require lawyers to explain to all clients the options to use EDR for resolution of disputes.</w:t>
      </w:r>
    </w:p>
  </w:footnote>
  <w:footnote w:id="61">
    <w:p w14:paraId="79AD6466" w14:textId="108796ED" w:rsidR="00B9502C" w:rsidRPr="004F786E" w:rsidRDefault="00B9502C" w:rsidP="00A54FD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These errors were extensively reviewed in a recent book by one of the pioneers in the field, Daniel Kahneman, </w:t>
      </w:r>
      <w:r w:rsidRPr="004F786E">
        <w:rPr>
          <w:rFonts w:ascii="Georgia" w:hAnsi="Georgia" w:cstheme="minorBidi"/>
          <w:i/>
          <w:iCs/>
          <w:color w:val="000000" w:themeColor="text1"/>
          <w:sz w:val="20"/>
        </w:rPr>
        <w:t>Thinking Fast and Slow</w:t>
      </w:r>
      <w:r w:rsidRPr="004F786E">
        <w:rPr>
          <w:rFonts w:ascii="Georgia" w:hAnsi="Georgia" w:cstheme="minorBidi"/>
          <w:color w:val="000000" w:themeColor="text1"/>
          <w:sz w:val="20"/>
        </w:rPr>
        <w:t xml:space="preserve"> (Farrar, Straus, and Giroux 2013). Michael Lewis related how Kahneman and his partner, Amos Tversky, developed the field in </w:t>
      </w:r>
      <w:r w:rsidRPr="004F786E">
        <w:rPr>
          <w:rFonts w:ascii="Georgia" w:hAnsi="Georgia" w:cstheme="minorBidi"/>
          <w:i/>
          <w:iCs/>
          <w:color w:val="000000" w:themeColor="text1"/>
          <w:sz w:val="20"/>
        </w:rPr>
        <w:t>the Undoing Project: A Friendship that Changed Our Minds</w:t>
      </w:r>
      <w:r w:rsidRPr="004F786E">
        <w:rPr>
          <w:rFonts w:ascii="Georgia" w:hAnsi="Georgia" w:cstheme="minorBidi"/>
          <w:color w:val="000000" w:themeColor="text1"/>
          <w:sz w:val="20"/>
        </w:rPr>
        <w:t xml:space="preserve"> (W.W. Norton &amp; Co. 2017). There is extensive literature discussing these issues in terms of thinking about settlement and legal analysis. On negotiation and settlement, </w:t>
      </w:r>
      <w:r w:rsidRPr="004F786E">
        <w:rPr>
          <w:rFonts w:ascii="Georgia" w:hAnsi="Georgia" w:cstheme="minorBidi"/>
          <w:i/>
          <w:color w:val="000000" w:themeColor="text1"/>
          <w:sz w:val="20"/>
        </w:rPr>
        <w:t>see</w:t>
      </w:r>
      <w:r w:rsidRPr="004F786E">
        <w:rPr>
          <w:rFonts w:ascii="Georgia" w:hAnsi="Georgia" w:cstheme="minorBidi"/>
          <w:color w:val="000000" w:themeColor="text1"/>
          <w:sz w:val="20"/>
        </w:rPr>
        <w:t xml:space="preserve"> Russel Korobkin, </w:t>
      </w:r>
      <w:r w:rsidRPr="004F786E">
        <w:rPr>
          <w:rFonts w:ascii="Georgia" w:hAnsi="Georgia" w:cstheme="minorBidi"/>
          <w:i/>
          <w:color w:val="000000" w:themeColor="text1"/>
          <w:sz w:val="20"/>
        </w:rPr>
        <w:t>Aspirations and Settlement</w:t>
      </w:r>
      <w:r w:rsidRPr="004F786E">
        <w:rPr>
          <w:rFonts w:ascii="Georgia" w:hAnsi="Georgia" w:cstheme="minorBidi"/>
          <w:color w:val="000000" w:themeColor="text1"/>
          <w:sz w:val="20"/>
        </w:rPr>
        <w:t xml:space="preserve">, 88 Cornell L. Rev. 1, 5-6 (2002); Russel Korobkin &amp; Chris Guthrie, </w:t>
      </w:r>
      <w:r w:rsidRPr="004F786E">
        <w:rPr>
          <w:rFonts w:ascii="Georgia" w:hAnsi="Georgia" w:cstheme="minorBidi"/>
          <w:i/>
          <w:color w:val="000000" w:themeColor="text1"/>
          <w:sz w:val="20"/>
        </w:rPr>
        <w:t>Psychological Barriers to Litigation Settlement: An Experimental Approach</w:t>
      </w:r>
      <w:r w:rsidRPr="004F786E">
        <w:rPr>
          <w:rFonts w:ascii="Georgia" w:hAnsi="Georgia" w:cstheme="minorBidi"/>
          <w:color w:val="000000" w:themeColor="text1"/>
          <w:sz w:val="20"/>
        </w:rPr>
        <w:t xml:space="preserve">, 93 Mich. L. Rev. 107 (1994); Russel Korobkin &amp; Chris Guthrie, </w:t>
      </w:r>
      <w:r w:rsidRPr="004F786E">
        <w:rPr>
          <w:rFonts w:ascii="Georgia" w:hAnsi="Georgia" w:cstheme="minorBidi"/>
          <w:i/>
          <w:color w:val="000000" w:themeColor="text1"/>
          <w:sz w:val="20"/>
        </w:rPr>
        <w:t>Heuristics and Biases at the Bargaining Table</w:t>
      </w:r>
      <w:r w:rsidRPr="004F786E">
        <w:rPr>
          <w:rFonts w:ascii="Georgia" w:hAnsi="Georgia" w:cstheme="minorBidi"/>
          <w:color w:val="000000" w:themeColor="text1"/>
          <w:sz w:val="20"/>
        </w:rPr>
        <w:t xml:space="preserve">, 87 Marq. L. Rev. 795, 800 (2004); Christine Jolls, Cass R. Sunstein, &amp; Richard Thaler, </w:t>
      </w:r>
      <w:r w:rsidRPr="004F786E">
        <w:rPr>
          <w:rFonts w:ascii="Georgia" w:hAnsi="Georgia" w:cstheme="minorBidi"/>
          <w:i/>
          <w:color w:val="000000" w:themeColor="text1"/>
          <w:sz w:val="20"/>
        </w:rPr>
        <w:t>A Behavioral Approach to Law and Economics</w:t>
      </w:r>
      <w:r w:rsidRPr="004F786E">
        <w:rPr>
          <w:rFonts w:ascii="Georgia" w:hAnsi="Georgia" w:cstheme="minorBidi"/>
          <w:color w:val="000000" w:themeColor="text1"/>
          <w:sz w:val="20"/>
        </w:rPr>
        <w:t>, 50 Stan. L. Rev. 1471, 1503-04 (1998)</w:t>
      </w:r>
      <w:r>
        <w:rPr>
          <w:rFonts w:ascii="Georgia" w:hAnsi="Georgia" w:cstheme="minorBidi"/>
          <w:color w:val="000000" w:themeColor="text1"/>
          <w:sz w:val="20"/>
        </w:rPr>
        <w:t xml:space="preserve">. </w:t>
      </w:r>
      <w:r w:rsidRPr="004F786E">
        <w:rPr>
          <w:rFonts w:ascii="Georgia" w:hAnsi="Georgia" w:cstheme="minorBidi"/>
          <w:color w:val="000000" w:themeColor="text1"/>
          <w:sz w:val="20"/>
        </w:rPr>
        <w:t xml:space="preserve">On legal analysis, </w:t>
      </w:r>
      <w:r w:rsidRPr="004F786E">
        <w:rPr>
          <w:rFonts w:ascii="Georgia" w:hAnsi="Georgia" w:cstheme="minorBidi"/>
          <w:i/>
          <w:color w:val="000000" w:themeColor="text1"/>
          <w:sz w:val="20"/>
        </w:rPr>
        <w:t>see</w:t>
      </w:r>
      <w:r w:rsidRPr="004F786E">
        <w:rPr>
          <w:rFonts w:ascii="Georgia" w:hAnsi="Georgia" w:cstheme="minorBidi"/>
          <w:color w:val="000000" w:themeColor="text1"/>
          <w:sz w:val="20"/>
        </w:rPr>
        <w:t xml:space="preserve"> Ian Weinstein</w:t>
      </w:r>
      <w:r w:rsidRPr="004F786E">
        <w:rPr>
          <w:rFonts w:ascii="Georgia" w:hAnsi="Georgia" w:cstheme="minorBidi"/>
          <w:i/>
          <w:color w:val="000000" w:themeColor="text1"/>
          <w:sz w:val="20"/>
        </w:rPr>
        <w:t>, Don’t Believe Everything You Think: Cognitive Bias in Legal Decision Making</w:t>
      </w:r>
      <w:r w:rsidRPr="004F786E">
        <w:rPr>
          <w:rFonts w:ascii="Georgia" w:hAnsi="Georgia" w:cstheme="minorBidi"/>
          <w:color w:val="000000" w:themeColor="text1"/>
          <w:sz w:val="20"/>
        </w:rPr>
        <w:t xml:space="preserve">, 9 Clinical L. Rev. 783 (2002); Philip G. Peters, Jr., </w:t>
      </w:r>
      <w:r w:rsidRPr="004F786E">
        <w:rPr>
          <w:rFonts w:ascii="Georgia" w:hAnsi="Georgia" w:cstheme="minorBidi"/>
          <w:i/>
          <w:color w:val="000000" w:themeColor="text1"/>
          <w:sz w:val="20"/>
        </w:rPr>
        <w:t>Hindsight Bias and Tort Liability: Avoiding Premature Conclusions</w:t>
      </w:r>
      <w:r w:rsidRPr="004F786E">
        <w:rPr>
          <w:rFonts w:ascii="Georgia" w:hAnsi="Georgia" w:cstheme="minorBidi"/>
          <w:color w:val="000000" w:themeColor="text1"/>
          <w:sz w:val="20"/>
        </w:rPr>
        <w:t xml:space="preserve">, 31 Ariz. St. L. J. 1277, 1280 (1999); and Edna Sussman, </w:t>
      </w:r>
      <w:r w:rsidRPr="004F786E">
        <w:rPr>
          <w:rFonts w:ascii="Georgia" w:hAnsi="Georgia" w:cstheme="minorBidi"/>
          <w:i/>
          <w:color w:val="000000" w:themeColor="text1"/>
          <w:sz w:val="20"/>
        </w:rPr>
        <w:t>Arbitrator Decision-Making: Unconscious Psychological Influences and What You Can Do About Them</w:t>
      </w:r>
      <w:r w:rsidRPr="004F786E">
        <w:rPr>
          <w:rFonts w:ascii="Georgia" w:hAnsi="Georgia" w:cstheme="minorBidi"/>
          <w:color w:val="000000" w:themeColor="text1"/>
          <w:sz w:val="20"/>
        </w:rPr>
        <w:t>, 24 Am. Rev. Int’l Arb. 487, 499 (2013).</w:t>
      </w:r>
    </w:p>
  </w:footnote>
  <w:footnote w:id="62">
    <w:p w14:paraId="0BF19445" w14:textId="77777777" w:rsidR="00B9502C" w:rsidRPr="004F786E" w:rsidRDefault="00B9502C" w:rsidP="00A54FDC">
      <w:pPr>
        <w:pStyle w:val="FootnoteText"/>
        <w:rPr>
          <w:rFonts w:ascii="Georgia" w:hAnsi="Georgia" w:cstheme="minorBidi"/>
          <w:color w:val="000000" w:themeColor="text1"/>
          <w:sz w:val="20"/>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See, </w:t>
      </w:r>
      <w:r w:rsidRPr="004F786E">
        <w:rPr>
          <w:rFonts w:ascii="Georgia" w:hAnsi="Georgia" w:cstheme="minorBidi"/>
          <w:i/>
          <w:color w:val="000000" w:themeColor="text1"/>
          <w:sz w:val="20"/>
        </w:rPr>
        <w:t>e.g.</w:t>
      </w:r>
      <w:r w:rsidRPr="004F786E">
        <w:rPr>
          <w:rFonts w:ascii="Georgia" w:hAnsi="Georgia" w:cstheme="minorBidi"/>
          <w:color w:val="000000" w:themeColor="text1"/>
          <w:sz w:val="20"/>
        </w:rPr>
        <w:t xml:space="preserve">, Christopher Bogart, </w:t>
      </w:r>
      <w:r w:rsidRPr="004F786E">
        <w:rPr>
          <w:rFonts w:ascii="Georgia" w:hAnsi="Georgia" w:cstheme="minorBidi"/>
          <w:i/>
          <w:iCs/>
          <w:color w:val="000000" w:themeColor="text1"/>
          <w:sz w:val="20"/>
        </w:rPr>
        <w:t xml:space="preserve">Litigation Finance, Big Data and the Limits of AI </w:t>
      </w:r>
      <w:r w:rsidRPr="004F786E">
        <w:rPr>
          <w:rFonts w:ascii="Georgia" w:hAnsi="Georgia" w:cstheme="minorBidi"/>
          <w:color w:val="000000" w:themeColor="text1"/>
          <w:sz w:val="20"/>
        </w:rPr>
        <w:t xml:space="preserve">(April 20, 2017), </w:t>
      </w:r>
      <w:hyperlink r:id="rId7" w:history="1">
        <w:r w:rsidRPr="004F786E">
          <w:rPr>
            <w:rStyle w:val="Hyperlink"/>
            <w:rFonts w:ascii="Georgia" w:hAnsi="Georgia" w:cstheme="minorBidi"/>
            <w:color w:val="000000" w:themeColor="text1"/>
            <w:sz w:val="20"/>
          </w:rPr>
          <w:t>https://www.law360.com/articles/914716/litigation-finance-big-data-and-the-limits-of-ai</w:t>
        </w:r>
      </w:hyperlink>
      <w:r w:rsidRPr="004F786E">
        <w:rPr>
          <w:rFonts w:ascii="Georgia" w:hAnsi="Georgia" w:cstheme="minorBidi"/>
          <w:color w:val="000000" w:themeColor="text1"/>
          <w:sz w:val="20"/>
        </w:rPr>
        <w:t>.</w:t>
      </w:r>
    </w:p>
  </w:footnote>
  <w:footnote w:id="63">
    <w:p w14:paraId="4DD1CE3E" w14:textId="04886F3C" w:rsidR="00B9502C" w:rsidRPr="004F786E" w:rsidRDefault="00B9502C" w:rsidP="00A54FDC">
      <w:pPr>
        <w:pStyle w:val="FootnoteText"/>
        <w:rPr>
          <w:rFonts w:ascii="Georgia" w:hAnsi="Georgia"/>
          <w:color w:val="000000" w:themeColor="text1"/>
        </w:rPr>
      </w:pPr>
      <w:r w:rsidRPr="004F786E">
        <w:rPr>
          <w:rFonts w:ascii="Georgia" w:hAnsi="Georgia" w:cstheme="minorBidi"/>
          <w:color w:val="000000" w:themeColor="text1"/>
          <w:sz w:val="20"/>
        </w:rPr>
        <w:tab/>
      </w:r>
      <w:r w:rsidRPr="004F786E">
        <w:rPr>
          <w:rStyle w:val="FootnoteReference"/>
          <w:rFonts w:ascii="Georgia" w:hAnsi="Georgia" w:cstheme="minorBidi"/>
          <w:color w:val="000000" w:themeColor="text1"/>
          <w:sz w:val="20"/>
        </w:rPr>
        <w:footnoteRef/>
      </w:r>
      <w:r w:rsidRPr="004F786E">
        <w:rPr>
          <w:rFonts w:ascii="Georgia" w:hAnsi="Georgia" w:cstheme="minorBidi"/>
          <w:color w:val="000000" w:themeColor="text1"/>
          <w:sz w:val="20"/>
        </w:rPr>
        <w:t xml:space="preserve"> </w:t>
      </w:r>
      <w:r w:rsidRPr="004F786E">
        <w:rPr>
          <w:rFonts w:ascii="Georgia" w:hAnsi="Georgia" w:cstheme="minorBidi"/>
          <w:i/>
          <w:iCs/>
          <w:color w:val="000000" w:themeColor="text1"/>
          <w:sz w:val="20"/>
        </w:rPr>
        <w:t>See</w:t>
      </w:r>
      <w:r w:rsidRPr="004F786E">
        <w:rPr>
          <w:rFonts w:ascii="Georgia" w:hAnsi="Georgia" w:cstheme="minorBidi"/>
          <w:iCs/>
          <w:color w:val="000000" w:themeColor="text1"/>
          <w:sz w:val="20"/>
        </w:rPr>
        <w:t xml:space="preserve"> note 52 citations.  </w:t>
      </w:r>
      <w:r w:rsidRPr="004F786E">
        <w:rPr>
          <w:rFonts w:ascii="Georgia" w:hAnsi="Georgia" w:cstheme="minorBidi"/>
          <w:i/>
          <w:iCs/>
          <w:color w:val="000000" w:themeColor="text1"/>
          <w:sz w:val="20"/>
        </w:rPr>
        <w:t xml:space="preserve">See also, e.g., </w:t>
      </w:r>
      <w:r w:rsidRPr="004F786E">
        <w:rPr>
          <w:rFonts w:ascii="Georgia" w:hAnsi="Georgia" w:cstheme="minorBidi"/>
          <w:color w:val="000000" w:themeColor="text1"/>
          <w:sz w:val="20"/>
        </w:rPr>
        <w:t xml:space="preserve">Robert Rothkopf, </w:t>
      </w:r>
      <w:r w:rsidRPr="004F786E">
        <w:rPr>
          <w:rFonts w:ascii="Georgia" w:hAnsi="Georgia" w:cstheme="minorBidi"/>
          <w:i/>
          <w:iCs/>
          <w:color w:val="000000" w:themeColor="text1"/>
          <w:sz w:val="20"/>
        </w:rPr>
        <w:t>Litigation Superforecasting, Part 1: Put a Number on It</w:t>
      </w:r>
      <w:r w:rsidRPr="004F786E">
        <w:rPr>
          <w:rFonts w:ascii="Georgia" w:hAnsi="Georgia" w:cstheme="minorBidi"/>
          <w:color w:val="000000" w:themeColor="text1"/>
          <w:sz w:val="20"/>
        </w:rPr>
        <w:t xml:space="preserve"> (April 1, 2016), </w:t>
      </w:r>
      <w:hyperlink r:id="rId8" w:history="1">
        <w:r w:rsidRPr="004F786E">
          <w:rPr>
            <w:rStyle w:val="Hyperlink"/>
            <w:rFonts w:ascii="Georgia" w:hAnsi="Georgia" w:cstheme="minorBidi"/>
            <w:color w:val="000000" w:themeColor="text1"/>
            <w:sz w:val="20"/>
          </w:rPr>
          <w:t>http://www.lexology.com/library/detail.aspx?g=ad326704-56be-4e34-85e3-c081ea5244a1</w:t>
        </w:r>
      </w:hyperlink>
      <w:r w:rsidRPr="004F786E">
        <w:rPr>
          <w:rFonts w:ascii="Georgia" w:hAnsi="Georgia" w:cstheme="minorBidi"/>
          <w:color w:val="000000" w:themeColor="text1"/>
          <w:sz w:val="20"/>
        </w:rPr>
        <w:t xml:space="preserve">; </w:t>
      </w:r>
      <w:r w:rsidRPr="004F786E">
        <w:rPr>
          <w:rFonts w:ascii="Georgia" w:hAnsi="Georgia" w:cstheme="minorBidi"/>
          <w:i/>
          <w:iCs/>
          <w:color w:val="000000" w:themeColor="text1"/>
          <w:sz w:val="20"/>
        </w:rPr>
        <w:t xml:space="preserve">Part 2: Hedgehogs and Foxes </w:t>
      </w:r>
      <w:r w:rsidRPr="004F786E">
        <w:rPr>
          <w:rFonts w:ascii="Georgia" w:hAnsi="Georgia" w:cstheme="minorBidi"/>
          <w:color w:val="000000" w:themeColor="text1"/>
          <w:sz w:val="20"/>
        </w:rPr>
        <w:t xml:space="preserve">(May 17, 2016); </w:t>
      </w:r>
      <w:hyperlink r:id="rId9" w:history="1">
        <w:r w:rsidRPr="004F786E">
          <w:rPr>
            <w:rStyle w:val="Hyperlink"/>
            <w:rFonts w:ascii="Georgia" w:hAnsi="Georgia" w:cstheme="minorBidi"/>
            <w:color w:val="000000" w:themeColor="text1"/>
            <w:sz w:val="20"/>
          </w:rPr>
          <w:t>http://www.lexology.com/library/</w:t>
        </w:r>
        <w:r>
          <w:rPr>
            <w:rStyle w:val="Hyperlink"/>
            <w:rFonts w:ascii="Georgia" w:hAnsi="Georgia" w:cstheme="minorBidi"/>
            <w:color w:val="000000" w:themeColor="text1"/>
            <w:sz w:val="20"/>
          </w:rPr>
          <w:t xml:space="preserve"> </w:t>
        </w:r>
        <w:r w:rsidRPr="004F786E">
          <w:rPr>
            <w:rStyle w:val="Hyperlink"/>
            <w:rFonts w:ascii="Georgia" w:hAnsi="Georgia" w:cstheme="minorBidi"/>
            <w:color w:val="000000" w:themeColor="text1"/>
            <w:sz w:val="20"/>
          </w:rPr>
          <w:t>detail.aspx?g=f63dd411-4562-4e19-8f26-cfa4e1dc722d</w:t>
        </w:r>
      </w:hyperlink>
      <w:r w:rsidRPr="004F786E">
        <w:rPr>
          <w:rFonts w:ascii="Georgia" w:hAnsi="Georgia" w:cstheme="minorBidi"/>
          <w:color w:val="000000" w:themeColor="text1"/>
          <w:sz w:val="20"/>
        </w:rPr>
        <w:t xml:space="preserve">; and </w:t>
      </w:r>
      <w:r w:rsidRPr="004F786E">
        <w:rPr>
          <w:rFonts w:ascii="Georgia" w:hAnsi="Georgia" w:cstheme="minorBidi"/>
          <w:i/>
          <w:iCs/>
          <w:color w:val="000000" w:themeColor="text1"/>
          <w:sz w:val="20"/>
        </w:rPr>
        <w:t xml:space="preserve">Part 3: A Way of Thinking </w:t>
      </w:r>
      <w:r w:rsidRPr="004F786E">
        <w:rPr>
          <w:rFonts w:ascii="Georgia" w:hAnsi="Georgia" w:cstheme="minorBidi"/>
          <w:color w:val="000000" w:themeColor="text1"/>
          <w:sz w:val="20"/>
        </w:rPr>
        <w:t xml:space="preserve">(July 24, 2016) </w:t>
      </w:r>
      <w:r w:rsidRPr="007A0615">
        <w:rPr>
          <w:rFonts w:ascii="Georgia" w:hAnsi="Georgia"/>
          <w:color w:val="000000" w:themeColor="text1"/>
          <w:sz w:val="20"/>
          <w:u w:val="single"/>
        </w:rPr>
        <w:t>https://www.balancelegalcapital.com/litigation-superforecasting-part-3-way-of-thinking/</w:t>
      </w:r>
      <w:r w:rsidRPr="004F786E">
        <w:rPr>
          <w:rFonts w:ascii="Georgia" w:hAnsi="Georgia" w:cstheme="minorBidi"/>
          <w:color w:val="000000" w:themeColor="text1"/>
          <w:sz w:val="20"/>
        </w:rPr>
        <w:t xml:space="preserve">. The articles draw insights from the best seller business book, Philip Tetlock and Dan Gardner, </w:t>
      </w:r>
      <w:r w:rsidRPr="004F786E">
        <w:rPr>
          <w:rFonts w:ascii="Georgia" w:hAnsi="Georgia" w:cstheme="minorBidi"/>
          <w:i/>
          <w:iCs/>
          <w:color w:val="000000" w:themeColor="text1"/>
          <w:sz w:val="20"/>
        </w:rPr>
        <w:t>Superforecasting – The Art &amp; Science of Prediction</w:t>
      </w:r>
      <w:r w:rsidRPr="004F786E">
        <w:rPr>
          <w:rFonts w:ascii="Georgia" w:hAnsi="Georgia" w:cstheme="minorBidi"/>
          <w:color w:val="000000" w:themeColor="text1"/>
          <w:sz w:val="20"/>
        </w:rPr>
        <w:t xml:space="preserve"> (Broadway Books 2015). </w:t>
      </w:r>
      <w:r w:rsidRPr="004F786E">
        <w:rPr>
          <w:rFonts w:ascii="Georgia" w:hAnsi="Georgia" w:cstheme="minorBidi"/>
          <w:i/>
          <w:color w:val="000000" w:themeColor="text1"/>
          <w:sz w:val="20"/>
        </w:rPr>
        <w:t>See also</w:t>
      </w:r>
      <w:r w:rsidRPr="004F786E">
        <w:rPr>
          <w:rFonts w:ascii="Georgia" w:hAnsi="Georgia" w:cstheme="minorBidi"/>
          <w:color w:val="000000" w:themeColor="text1"/>
          <w:sz w:val="20"/>
        </w:rPr>
        <w:t xml:space="preserve"> Linda Babcock, George Loewenstein, &amp; Samuel Issacharoff, </w:t>
      </w:r>
      <w:r w:rsidRPr="004F786E">
        <w:rPr>
          <w:rFonts w:ascii="Georgia" w:hAnsi="Georgia" w:cstheme="minorBidi"/>
          <w:i/>
          <w:color w:val="000000" w:themeColor="text1"/>
          <w:sz w:val="20"/>
        </w:rPr>
        <w:t>Creating Convergence: Debiasing Biased Litigants</w:t>
      </w:r>
      <w:r w:rsidRPr="004F786E">
        <w:rPr>
          <w:rFonts w:ascii="Georgia" w:hAnsi="Georgia" w:cstheme="minorBidi"/>
          <w:color w:val="000000" w:themeColor="text1"/>
          <w:sz w:val="20"/>
        </w:rPr>
        <w:t xml:space="preserve">, 914 </w:t>
      </w:r>
      <w:r w:rsidRPr="007A0615">
        <w:rPr>
          <w:rFonts w:ascii="Georgia" w:hAnsi="Georgia"/>
          <w:color w:val="000000" w:themeColor="text1"/>
          <w:sz w:val="20"/>
        </w:rPr>
        <w:t xml:space="preserve">L. </w:t>
      </w:r>
      <w:r w:rsidRPr="004F786E">
        <w:rPr>
          <w:rFonts w:ascii="Georgia" w:hAnsi="Georgia" w:cstheme="minorBidi"/>
          <w:color w:val="000000" w:themeColor="text1"/>
          <w:sz w:val="20"/>
        </w:rPr>
        <w:t>Soc. Inquiry 913, 916, 922-23 (1997) (most successful technique in eliminating bias is deliberately considering counterarguments and weaknesses – ask yourself: if the other side wins, what will be the most likely reason?)</w:t>
      </w:r>
      <w:r>
        <w:rPr>
          <w:rFonts w:ascii="Georgia" w:hAnsi="Georgia" w:cstheme="minorBidi"/>
          <w:color w:val="000000" w:themeColor="text1"/>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2EEE" w14:textId="77777777" w:rsidR="00B9502C" w:rsidRDefault="00B9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DC9F" w14:textId="77777777" w:rsidR="00B9502C" w:rsidRDefault="00B9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C6E5" w14:textId="77777777" w:rsidR="00B9502C" w:rsidRDefault="00B95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791" w14:textId="77777777" w:rsidR="00B9502C" w:rsidRDefault="00B950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AEE0" w14:textId="77777777" w:rsidR="00B9502C" w:rsidRDefault="00B950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8753" w14:textId="77777777" w:rsidR="00B9502C" w:rsidRDefault="00B9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9CB91E"/>
    <w:lvl w:ilvl="0">
      <w:start w:val="1"/>
      <w:numFmt w:val="lowerLetter"/>
      <w:pStyle w:val="ListNumber5"/>
      <w:lvlText w:val="%1."/>
      <w:lvlJc w:val="left"/>
      <w:pPr>
        <w:ind w:left="1800" w:hanging="360"/>
      </w:pPr>
      <w:rPr>
        <w:rFonts w:ascii="Times New Roman" w:hAnsi="Times New Roman" w:hint="default"/>
        <w:b w:val="0"/>
        <w:i w:val="0"/>
        <w:sz w:val="24"/>
      </w:rPr>
    </w:lvl>
  </w:abstractNum>
  <w:abstractNum w:abstractNumId="1" w15:restartNumberingAfterBreak="0">
    <w:nsid w:val="FFFFFF7D"/>
    <w:multiLevelType w:val="singleLevel"/>
    <w:tmpl w:val="ED2EAF8C"/>
    <w:lvl w:ilvl="0">
      <w:start w:val="1"/>
      <w:numFmt w:val="decimal"/>
      <w:pStyle w:val="ListNumber4"/>
      <w:lvlText w:val="%1."/>
      <w:lvlJc w:val="left"/>
      <w:pPr>
        <w:ind w:left="1440" w:hanging="360"/>
      </w:pPr>
    </w:lvl>
  </w:abstractNum>
  <w:abstractNum w:abstractNumId="2" w15:restartNumberingAfterBreak="0">
    <w:nsid w:val="FFFFFF7E"/>
    <w:multiLevelType w:val="singleLevel"/>
    <w:tmpl w:val="D382C4C6"/>
    <w:lvl w:ilvl="0">
      <w:start w:val="1"/>
      <w:numFmt w:val="lowerLetter"/>
      <w:pStyle w:val="ListNumber3"/>
      <w:lvlText w:val="(%1)"/>
      <w:lvlJc w:val="left"/>
      <w:pPr>
        <w:ind w:left="1080" w:hanging="360"/>
      </w:pPr>
      <w:rPr>
        <w:rFonts w:hint="default"/>
      </w:rPr>
    </w:lvl>
  </w:abstractNum>
  <w:abstractNum w:abstractNumId="3" w15:restartNumberingAfterBreak="0">
    <w:nsid w:val="FFFFFF7F"/>
    <w:multiLevelType w:val="singleLevel"/>
    <w:tmpl w:val="480C4DB6"/>
    <w:lvl w:ilvl="0">
      <w:start w:val="1"/>
      <w:numFmt w:val="decimal"/>
      <w:pStyle w:val="ListNumber2"/>
      <w:lvlText w:val="(%1)"/>
      <w:lvlJc w:val="left"/>
      <w:pPr>
        <w:ind w:left="1080" w:hanging="360"/>
      </w:pPr>
      <w:rPr>
        <w:rFonts w:hint="default"/>
      </w:rPr>
    </w:lvl>
  </w:abstractNum>
  <w:abstractNum w:abstractNumId="4" w15:restartNumberingAfterBreak="0">
    <w:nsid w:val="FFFFFF81"/>
    <w:multiLevelType w:val="singleLevel"/>
    <w:tmpl w:val="01B6F1C6"/>
    <w:lvl w:ilvl="0">
      <w:start w:val="1"/>
      <w:numFmt w:val="lowerRoman"/>
      <w:pStyle w:val="ListBullet4"/>
      <w:lvlText w:val="(%1)"/>
      <w:lvlJc w:val="left"/>
      <w:pPr>
        <w:ind w:left="1440" w:hanging="360"/>
      </w:pPr>
      <w:rPr>
        <w:rFonts w:ascii="Times New Roman" w:hAnsi="Times New Roman" w:hint="default"/>
        <w:b w:val="0"/>
        <w:i w:val="0"/>
        <w:sz w:val="24"/>
      </w:rPr>
    </w:lvl>
  </w:abstractNum>
  <w:abstractNum w:abstractNumId="5" w15:restartNumberingAfterBreak="0">
    <w:nsid w:val="FFFFFF88"/>
    <w:multiLevelType w:val="singleLevel"/>
    <w:tmpl w:val="A0B27C3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0396EC8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58456E"/>
    <w:multiLevelType w:val="hybridMultilevel"/>
    <w:tmpl w:val="9BD49E36"/>
    <w:lvl w:ilvl="0" w:tplc="1CDC7C4A">
      <w:start w:val="1"/>
      <w:numFmt w:val="decimal"/>
      <w:lvlText w:val="%1."/>
      <w:lvlJc w:val="left"/>
      <w:pPr>
        <w:ind w:left="720" w:hanging="360"/>
      </w:pPr>
      <w:rPr>
        <w:rFonts w:ascii="Georgia" w:eastAsiaTheme="minorHAnsi"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F4398"/>
    <w:multiLevelType w:val="hybridMultilevel"/>
    <w:tmpl w:val="DFDEC796"/>
    <w:lvl w:ilvl="0" w:tplc="ACC8E56C">
      <w:start w:val="1"/>
      <w:numFmt w:val="lowerLetter"/>
      <w:pStyle w:val="List2"/>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83176B"/>
    <w:multiLevelType w:val="hybridMultilevel"/>
    <w:tmpl w:val="DD7C84EC"/>
    <w:name w:val="HeadingStyles||Heading|3|3|0|1|0|37||mpNA||mpNA||mpNA||mpNA||mpNA||mpNA||mpNA||mpNA||"/>
    <w:lvl w:ilvl="0" w:tplc="DA2081F0">
      <w:start w:val="1"/>
      <w:numFmt w:val="upperLetter"/>
      <w:pStyle w:val="Heading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E289E"/>
    <w:multiLevelType w:val="hybridMultilevel"/>
    <w:tmpl w:val="DC92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270DE"/>
    <w:multiLevelType w:val="multilevel"/>
    <w:tmpl w:val="82208DF0"/>
    <w:lvl w:ilvl="0">
      <w:start w:val="1"/>
      <w:numFmt w:val="lowerLetter"/>
      <w:lvlText w:val="(%1)"/>
      <w:lvlJc w:val="left"/>
      <w:pPr>
        <w:tabs>
          <w:tab w:val="left" w:pos="792"/>
        </w:tabs>
      </w:pPr>
      <w:rPr>
        <w:rFonts w:ascii="Times New Roman" w:eastAsia="Times New Roman" w:hAnsi="Times New Roman" w:cs="Times New Roman"/>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E6C48A2"/>
    <w:multiLevelType w:val="hybridMultilevel"/>
    <w:tmpl w:val="734C9240"/>
    <w:lvl w:ilvl="0" w:tplc="D7661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87A24"/>
    <w:multiLevelType w:val="multilevel"/>
    <w:tmpl w:val="92E865BE"/>
    <w:lvl w:ilvl="0">
      <w:start w:val="1"/>
      <w:numFmt w:val="lowerRoman"/>
      <w:lvlText w:val="(%1)"/>
      <w:lvlJc w:val="left"/>
      <w:pPr>
        <w:tabs>
          <w:tab w:val="left" w:pos="576"/>
        </w:tabs>
        <w:ind w:left="720"/>
      </w:pPr>
      <w:rPr>
        <w:rFonts w:ascii="Georgia" w:eastAsia="Georgia" w:hAnsi="Georgia"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852ED"/>
    <w:multiLevelType w:val="hybridMultilevel"/>
    <w:tmpl w:val="3C82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93589C"/>
    <w:multiLevelType w:val="multilevel"/>
    <w:tmpl w:val="2486A66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A6A4085"/>
    <w:multiLevelType w:val="hybridMultilevel"/>
    <w:tmpl w:val="5B229310"/>
    <w:lvl w:ilvl="0" w:tplc="EA543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91813"/>
    <w:multiLevelType w:val="multilevel"/>
    <w:tmpl w:val="112052DC"/>
    <w:name w:val="zzmpOutline||Outline|2|1|1|1|2|41||1|2|37||1|2|37||1|2|37||1|2|32||1|2|32||1|2|32||1|2|32||1|2|32||"/>
    <w:lvl w:ilvl="0">
      <w:start w:val="1"/>
      <w:numFmt w:val="upperRoman"/>
      <w:pStyle w:val="OutlineL1"/>
      <w:lvlText w:val="%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2160" w:hanging="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right"/>
      <w:pPr>
        <w:tabs>
          <w:tab w:val="num" w:pos="3600"/>
        </w:tabs>
        <w:ind w:left="0" w:firstLine="302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right"/>
      <w:pPr>
        <w:tabs>
          <w:tab w:val="num" w:pos="5760"/>
        </w:tabs>
        <w:ind w:left="0" w:firstLine="51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0744E4"/>
    <w:multiLevelType w:val="hybridMultilevel"/>
    <w:tmpl w:val="66D8E4B6"/>
    <w:lvl w:ilvl="0" w:tplc="DEB2E630">
      <w:start w:val="1"/>
      <w:numFmt w:val="lowerLetter"/>
      <w:lvlText w:val="(%1)"/>
      <w:lvlJc w:val="left"/>
      <w:pPr>
        <w:ind w:left="1800" w:hanging="360"/>
      </w:pPr>
      <w:rPr>
        <w:rFonts w:eastAsia="PMingLiU"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41871124"/>
    <w:multiLevelType w:val="multilevel"/>
    <w:tmpl w:val="84FC1782"/>
    <w:lvl w:ilvl="0">
      <w:start w:val="1"/>
      <w:numFmt w:val="decimal"/>
      <w:lvlText w:val="%1."/>
      <w:lvlJc w:val="left"/>
      <w:pPr>
        <w:ind w:left="576" w:hanging="576"/>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2882DA2"/>
    <w:multiLevelType w:val="hybridMultilevel"/>
    <w:tmpl w:val="82F8F676"/>
    <w:lvl w:ilvl="0" w:tplc="965E4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0359F"/>
    <w:multiLevelType w:val="hybridMultilevel"/>
    <w:tmpl w:val="2E4ECA5C"/>
    <w:lvl w:ilvl="0" w:tplc="E71CB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E7F84"/>
    <w:multiLevelType w:val="hybridMultilevel"/>
    <w:tmpl w:val="7B44867E"/>
    <w:lvl w:ilvl="0" w:tplc="0972AD72">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172D3"/>
    <w:multiLevelType w:val="multilevel"/>
    <w:tmpl w:val="71707328"/>
    <w:lvl w:ilvl="0">
      <w:start w:val="1"/>
      <w:numFmt w:val="lowerLetter"/>
      <w:lvlText w:val="(%1)"/>
      <w:lvlJc w:val="left"/>
      <w:pPr>
        <w:tabs>
          <w:tab w:val="left" w:pos="990"/>
        </w:tabs>
      </w:pPr>
      <w:rPr>
        <w:rFonts w:ascii="Georgia" w:eastAsia="Times New Roman" w:hAnsi="Georgia" w:cs="Times New Roman" w:hint="default"/>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AD54768"/>
    <w:multiLevelType w:val="hybridMultilevel"/>
    <w:tmpl w:val="52C8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9"/>
  </w:num>
  <w:num w:numId="4">
    <w:abstractNumId w:val="5"/>
  </w:num>
  <w:num w:numId="5">
    <w:abstractNumId w:val="3"/>
  </w:num>
  <w:num w:numId="6">
    <w:abstractNumId w:val="2"/>
  </w:num>
  <w:num w:numId="7">
    <w:abstractNumId w:val="1"/>
  </w:num>
  <w:num w:numId="8">
    <w:abstractNumId w:val="0"/>
  </w:num>
  <w:num w:numId="9">
    <w:abstractNumId w:val="4"/>
  </w:num>
  <w:num w:numId="10">
    <w:abstractNumId w:val="22"/>
  </w:num>
  <w:num w:numId="11">
    <w:abstractNumId w:val="8"/>
  </w:num>
  <w:num w:numId="12">
    <w:abstractNumId w:val="10"/>
  </w:num>
  <w:num w:numId="13">
    <w:abstractNumId w:val="7"/>
  </w:num>
  <w:num w:numId="14">
    <w:abstractNumId w:val="21"/>
  </w:num>
  <w:num w:numId="15">
    <w:abstractNumId w:val="12"/>
  </w:num>
  <w:num w:numId="16">
    <w:abstractNumId w:val="24"/>
  </w:num>
  <w:num w:numId="17">
    <w:abstractNumId w:val="20"/>
  </w:num>
  <w:num w:numId="18">
    <w:abstractNumId w:val="11"/>
  </w:num>
  <w:num w:numId="19">
    <w:abstractNumId w:val="14"/>
  </w:num>
  <w:num w:numId="20">
    <w:abstractNumId w:val="13"/>
  </w:num>
  <w:num w:numId="21">
    <w:abstractNumId w:val="18"/>
  </w:num>
  <w:num w:numId="22">
    <w:abstractNumId w:val="19"/>
  </w:num>
  <w:num w:numId="23">
    <w:abstractNumId w:val="23"/>
  </w:num>
  <w:num w:numId="24">
    <w:abstractNumId w:val="15"/>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removePersonalInformatio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4"/>
    <w:rsid w:val="000003C0"/>
    <w:rsid w:val="000022F7"/>
    <w:rsid w:val="000076CB"/>
    <w:rsid w:val="00007CFD"/>
    <w:rsid w:val="000128D7"/>
    <w:rsid w:val="000176EF"/>
    <w:rsid w:val="00017CD5"/>
    <w:rsid w:val="000201CA"/>
    <w:rsid w:val="00021CA7"/>
    <w:rsid w:val="00024431"/>
    <w:rsid w:val="000373C6"/>
    <w:rsid w:val="000410C6"/>
    <w:rsid w:val="0004263F"/>
    <w:rsid w:val="0004324F"/>
    <w:rsid w:val="00045875"/>
    <w:rsid w:val="00045A15"/>
    <w:rsid w:val="00046995"/>
    <w:rsid w:val="00046A3C"/>
    <w:rsid w:val="00050005"/>
    <w:rsid w:val="00050349"/>
    <w:rsid w:val="000514AC"/>
    <w:rsid w:val="00052118"/>
    <w:rsid w:val="00056610"/>
    <w:rsid w:val="00060B32"/>
    <w:rsid w:val="00060E05"/>
    <w:rsid w:val="00067295"/>
    <w:rsid w:val="0006766A"/>
    <w:rsid w:val="00070393"/>
    <w:rsid w:val="00070641"/>
    <w:rsid w:val="00070DA8"/>
    <w:rsid w:val="00070F53"/>
    <w:rsid w:val="0007173C"/>
    <w:rsid w:val="00074035"/>
    <w:rsid w:val="0007549C"/>
    <w:rsid w:val="00080138"/>
    <w:rsid w:val="000804D8"/>
    <w:rsid w:val="00082F4F"/>
    <w:rsid w:val="00085A1D"/>
    <w:rsid w:val="000864F0"/>
    <w:rsid w:val="00092485"/>
    <w:rsid w:val="00093ACA"/>
    <w:rsid w:val="000971A0"/>
    <w:rsid w:val="000A0CC7"/>
    <w:rsid w:val="000A0F52"/>
    <w:rsid w:val="000A2F90"/>
    <w:rsid w:val="000A3BCD"/>
    <w:rsid w:val="000A6AB7"/>
    <w:rsid w:val="000A7F88"/>
    <w:rsid w:val="000B2F91"/>
    <w:rsid w:val="000C0EC7"/>
    <w:rsid w:val="000C4C7C"/>
    <w:rsid w:val="000D723D"/>
    <w:rsid w:val="000E21E4"/>
    <w:rsid w:val="000E428B"/>
    <w:rsid w:val="000E5276"/>
    <w:rsid w:val="000F0574"/>
    <w:rsid w:val="000F3BE6"/>
    <w:rsid w:val="000F4584"/>
    <w:rsid w:val="000F751E"/>
    <w:rsid w:val="000F7886"/>
    <w:rsid w:val="0010161B"/>
    <w:rsid w:val="00102BF5"/>
    <w:rsid w:val="001033BE"/>
    <w:rsid w:val="00110EF6"/>
    <w:rsid w:val="0011240C"/>
    <w:rsid w:val="00113935"/>
    <w:rsid w:val="00114C25"/>
    <w:rsid w:val="001204F1"/>
    <w:rsid w:val="00124331"/>
    <w:rsid w:val="00125E93"/>
    <w:rsid w:val="00132129"/>
    <w:rsid w:val="001325A4"/>
    <w:rsid w:val="0013327E"/>
    <w:rsid w:val="00141D1E"/>
    <w:rsid w:val="00147152"/>
    <w:rsid w:val="00156215"/>
    <w:rsid w:val="0016017A"/>
    <w:rsid w:val="0016066D"/>
    <w:rsid w:val="00161180"/>
    <w:rsid w:val="00162716"/>
    <w:rsid w:val="0016287B"/>
    <w:rsid w:val="00162A90"/>
    <w:rsid w:val="0016368B"/>
    <w:rsid w:val="00164B9F"/>
    <w:rsid w:val="00167C67"/>
    <w:rsid w:val="00170EDF"/>
    <w:rsid w:val="0017281B"/>
    <w:rsid w:val="00174728"/>
    <w:rsid w:val="00174C33"/>
    <w:rsid w:val="001753BD"/>
    <w:rsid w:val="001757BB"/>
    <w:rsid w:val="00175856"/>
    <w:rsid w:val="00176F1A"/>
    <w:rsid w:val="00176FD8"/>
    <w:rsid w:val="00181FD5"/>
    <w:rsid w:val="001825E5"/>
    <w:rsid w:val="00183495"/>
    <w:rsid w:val="001846B0"/>
    <w:rsid w:val="00185F7F"/>
    <w:rsid w:val="0019446D"/>
    <w:rsid w:val="001A232F"/>
    <w:rsid w:val="001A3EB6"/>
    <w:rsid w:val="001A4B26"/>
    <w:rsid w:val="001A50BC"/>
    <w:rsid w:val="001A782D"/>
    <w:rsid w:val="001A7953"/>
    <w:rsid w:val="001B1DFC"/>
    <w:rsid w:val="001B1FA2"/>
    <w:rsid w:val="001B4CD5"/>
    <w:rsid w:val="001C2223"/>
    <w:rsid w:val="001C331F"/>
    <w:rsid w:val="001C509C"/>
    <w:rsid w:val="001C5EEB"/>
    <w:rsid w:val="001C5F1F"/>
    <w:rsid w:val="001C7169"/>
    <w:rsid w:val="001C7E20"/>
    <w:rsid w:val="001D23F5"/>
    <w:rsid w:val="001D3214"/>
    <w:rsid w:val="001D3337"/>
    <w:rsid w:val="001D462D"/>
    <w:rsid w:val="001D58D9"/>
    <w:rsid w:val="001D741D"/>
    <w:rsid w:val="001E0169"/>
    <w:rsid w:val="001E3A8C"/>
    <w:rsid w:val="001E7A09"/>
    <w:rsid w:val="001F0B54"/>
    <w:rsid w:val="001F2406"/>
    <w:rsid w:val="001F53AD"/>
    <w:rsid w:val="001F5DA6"/>
    <w:rsid w:val="001F61EE"/>
    <w:rsid w:val="001F6C17"/>
    <w:rsid w:val="002021EB"/>
    <w:rsid w:val="002036FB"/>
    <w:rsid w:val="002038D7"/>
    <w:rsid w:val="002042E7"/>
    <w:rsid w:val="002053FA"/>
    <w:rsid w:val="002061B6"/>
    <w:rsid w:val="002175EE"/>
    <w:rsid w:val="00221EE5"/>
    <w:rsid w:val="00224992"/>
    <w:rsid w:val="0023448A"/>
    <w:rsid w:val="002400D8"/>
    <w:rsid w:val="00246416"/>
    <w:rsid w:val="00246AAF"/>
    <w:rsid w:val="002507C3"/>
    <w:rsid w:val="00251EBC"/>
    <w:rsid w:val="00253407"/>
    <w:rsid w:val="00253A84"/>
    <w:rsid w:val="00266948"/>
    <w:rsid w:val="00266E61"/>
    <w:rsid w:val="00270196"/>
    <w:rsid w:val="002707E4"/>
    <w:rsid w:val="00272A3F"/>
    <w:rsid w:val="00275300"/>
    <w:rsid w:val="00280680"/>
    <w:rsid w:val="00280F14"/>
    <w:rsid w:val="0028320F"/>
    <w:rsid w:val="0029310F"/>
    <w:rsid w:val="0029445F"/>
    <w:rsid w:val="00297188"/>
    <w:rsid w:val="002A7035"/>
    <w:rsid w:val="002B33FF"/>
    <w:rsid w:val="002B6754"/>
    <w:rsid w:val="002C295F"/>
    <w:rsid w:val="002C2FB8"/>
    <w:rsid w:val="002C5B53"/>
    <w:rsid w:val="002C7B79"/>
    <w:rsid w:val="002D0C65"/>
    <w:rsid w:val="002D4B76"/>
    <w:rsid w:val="002D6C74"/>
    <w:rsid w:val="002E0C18"/>
    <w:rsid w:val="002E50AA"/>
    <w:rsid w:val="002E516F"/>
    <w:rsid w:val="002E6FC2"/>
    <w:rsid w:val="002F0044"/>
    <w:rsid w:val="002F532B"/>
    <w:rsid w:val="002F5B8E"/>
    <w:rsid w:val="002F5CC4"/>
    <w:rsid w:val="00300D8B"/>
    <w:rsid w:val="00301107"/>
    <w:rsid w:val="0030668A"/>
    <w:rsid w:val="003133C4"/>
    <w:rsid w:val="00313540"/>
    <w:rsid w:val="00316D05"/>
    <w:rsid w:val="003204CF"/>
    <w:rsid w:val="0032171C"/>
    <w:rsid w:val="00322227"/>
    <w:rsid w:val="0032388D"/>
    <w:rsid w:val="00324188"/>
    <w:rsid w:val="003303E2"/>
    <w:rsid w:val="00332789"/>
    <w:rsid w:val="003328D1"/>
    <w:rsid w:val="00333D18"/>
    <w:rsid w:val="00334895"/>
    <w:rsid w:val="00335936"/>
    <w:rsid w:val="00335C9E"/>
    <w:rsid w:val="003417CF"/>
    <w:rsid w:val="0034518B"/>
    <w:rsid w:val="00350BEC"/>
    <w:rsid w:val="003526DF"/>
    <w:rsid w:val="00355BDD"/>
    <w:rsid w:val="00355C37"/>
    <w:rsid w:val="003619C5"/>
    <w:rsid w:val="00361FDF"/>
    <w:rsid w:val="00363FCF"/>
    <w:rsid w:val="00365218"/>
    <w:rsid w:val="003734DF"/>
    <w:rsid w:val="00375A49"/>
    <w:rsid w:val="00375F9F"/>
    <w:rsid w:val="00377771"/>
    <w:rsid w:val="0039163C"/>
    <w:rsid w:val="003A2F9B"/>
    <w:rsid w:val="003A3A07"/>
    <w:rsid w:val="003A5168"/>
    <w:rsid w:val="003B1548"/>
    <w:rsid w:val="003B3DFC"/>
    <w:rsid w:val="003B5FD1"/>
    <w:rsid w:val="003C04DF"/>
    <w:rsid w:val="003C09AC"/>
    <w:rsid w:val="003C1219"/>
    <w:rsid w:val="003C2319"/>
    <w:rsid w:val="003C2A25"/>
    <w:rsid w:val="003C3E9C"/>
    <w:rsid w:val="003C432D"/>
    <w:rsid w:val="003C6355"/>
    <w:rsid w:val="003D0393"/>
    <w:rsid w:val="003D5691"/>
    <w:rsid w:val="003D6BEA"/>
    <w:rsid w:val="003E1728"/>
    <w:rsid w:val="003E3D3A"/>
    <w:rsid w:val="003F035D"/>
    <w:rsid w:val="003F07D4"/>
    <w:rsid w:val="003F13CA"/>
    <w:rsid w:val="003F1C7F"/>
    <w:rsid w:val="003F2445"/>
    <w:rsid w:val="003F2576"/>
    <w:rsid w:val="003F26D3"/>
    <w:rsid w:val="003F4C53"/>
    <w:rsid w:val="003F6FFA"/>
    <w:rsid w:val="003F780F"/>
    <w:rsid w:val="00401540"/>
    <w:rsid w:val="00403C5B"/>
    <w:rsid w:val="00406AFF"/>
    <w:rsid w:val="00407353"/>
    <w:rsid w:val="0040735B"/>
    <w:rsid w:val="00407804"/>
    <w:rsid w:val="0041137B"/>
    <w:rsid w:val="004117F6"/>
    <w:rsid w:val="0041429C"/>
    <w:rsid w:val="00414D98"/>
    <w:rsid w:val="00415545"/>
    <w:rsid w:val="00417FC1"/>
    <w:rsid w:val="00424F27"/>
    <w:rsid w:val="00430217"/>
    <w:rsid w:val="00430356"/>
    <w:rsid w:val="00432922"/>
    <w:rsid w:val="004332CB"/>
    <w:rsid w:val="004365CD"/>
    <w:rsid w:val="00437A61"/>
    <w:rsid w:val="00444D8A"/>
    <w:rsid w:val="00445D8E"/>
    <w:rsid w:val="00454337"/>
    <w:rsid w:val="004548BF"/>
    <w:rsid w:val="0046099C"/>
    <w:rsid w:val="0046168F"/>
    <w:rsid w:val="00465404"/>
    <w:rsid w:val="0047163E"/>
    <w:rsid w:val="0047228A"/>
    <w:rsid w:val="004722F7"/>
    <w:rsid w:val="00472DB4"/>
    <w:rsid w:val="00484528"/>
    <w:rsid w:val="00486838"/>
    <w:rsid w:val="00490B4D"/>
    <w:rsid w:val="004957E1"/>
    <w:rsid w:val="00495860"/>
    <w:rsid w:val="00496EC1"/>
    <w:rsid w:val="004A1720"/>
    <w:rsid w:val="004A4A09"/>
    <w:rsid w:val="004A586E"/>
    <w:rsid w:val="004A5E44"/>
    <w:rsid w:val="004A7C28"/>
    <w:rsid w:val="004B0498"/>
    <w:rsid w:val="004B0B6D"/>
    <w:rsid w:val="004B17AC"/>
    <w:rsid w:val="004B1EAA"/>
    <w:rsid w:val="004B2795"/>
    <w:rsid w:val="004B432C"/>
    <w:rsid w:val="004B533C"/>
    <w:rsid w:val="004B5439"/>
    <w:rsid w:val="004C17A9"/>
    <w:rsid w:val="004D7FB9"/>
    <w:rsid w:val="004E0A8B"/>
    <w:rsid w:val="004E1989"/>
    <w:rsid w:val="004E2360"/>
    <w:rsid w:val="004E37D9"/>
    <w:rsid w:val="004E3C26"/>
    <w:rsid w:val="004E6E51"/>
    <w:rsid w:val="004F1EB8"/>
    <w:rsid w:val="004F5B02"/>
    <w:rsid w:val="004F786E"/>
    <w:rsid w:val="005008F4"/>
    <w:rsid w:val="00506F2E"/>
    <w:rsid w:val="00523518"/>
    <w:rsid w:val="00523973"/>
    <w:rsid w:val="005241FC"/>
    <w:rsid w:val="00525036"/>
    <w:rsid w:val="00532BCD"/>
    <w:rsid w:val="00537CEC"/>
    <w:rsid w:val="00542CF1"/>
    <w:rsid w:val="005436FB"/>
    <w:rsid w:val="00544CA9"/>
    <w:rsid w:val="005450B2"/>
    <w:rsid w:val="0054642A"/>
    <w:rsid w:val="005476AC"/>
    <w:rsid w:val="005477A4"/>
    <w:rsid w:val="005519A8"/>
    <w:rsid w:val="005530AC"/>
    <w:rsid w:val="00555B1E"/>
    <w:rsid w:val="00560155"/>
    <w:rsid w:val="0056028E"/>
    <w:rsid w:val="00561ED7"/>
    <w:rsid w:val="00562C28"/>
    <w:rsid w:val="00564E3C"/>
    <w:rsid w:val="005657BC"/>
    <w:rsid w:val="00565A54"/>
    <w:rsid w:val="00582785"/>
    <w:rsid w:val="00582EA3"/>
    <w:rsid w:val="00582F32"/>
    <w:rsid w:val="00585E87"/>
    <w:rsid w:val="00587FEA"/>
    <w:rsid w:val="0059417B"/>
    <w:rsid w:val="00597B28"/>
    <w:rsid w:val="00597C68"/>
    <w:rsid w:val="005A0706"/>
    <w:rsid w:val="005A6108"/>
    <w:rsid w:val="005A6170"/>
    <w:rsid w:val="005B3216"/>
    <w:rsid w:val="005B76D7"/>
    <w:rsid w:val="005B7B69"/>
    <w:rsid w:val="005C1426"/>
    <w:rsid w:val="005C2BDD"/>
    <w:rsid w:val="005C339A"/>
    <w:rsid w:val="005C380E"/>
    <w:rsid w:val="005C4341"/>
    <w:rsid w:val="005C5EDA"/>
    <w:rsid w:val="005C7220"/>
    <w:rsid w:val="005C7F97"/>
    <w:rsid w:val="005D09D6"/>
    <w:rsid w:val="005D0B6A"/>
    <w:rsid w:val="005D1A57"/>
    <w:rsid w:val="005E2440"/>
    <w:rsid w:val="005E246B"/>
    <w:rsid w:val="005E4424"/>
    <w:rsid w:val="005E4727"/>
    <w:rsid w:val="005E5966"/>
    <w:rsid w:val="005E6B8E"/>
    <w:rsid w:val="005F0D64"/>
    <w:rsid w:val="005F1E5E"/>
    <w:rsid w:val="005F2992"/>
    <w:rsid w:val="005F7631"/>
    <w:rsid w:val="00604B18"/>
    <w:rsid w:val="00607CEB"/>
    <w:rsid w:val="00607FC6"/>
    <w:rsid w:val="0061005C"/>
    <w:rsid w:val="0061028D"/>
    <w:rsid w:val="00610C2E"/>
    <w:rsid w:val="00610D36"/>
    <w:rsid w:val="006225CA"/>
    <w:rsid w:val="006261E0"/>
    <w:rsid w:val="00626AB5"/>
    <w:rsid w:val="006325C8"/>
    <w:rsid w:val="0063451C"/>
    <w:rsid w:val="00636121"/>
    <w:rsid w:val="00642F57"/>
    <w:rsid w:val="00644CD1"/>
    <w:rsid w:val="00646E51"/>
    <w:rsid w:val="00651B5D"/>
    <w:rsid w:val="00651DD1"/>
    <w:rsid w:val="00652CC0"/>
    <w:rsid w:val="00660585"/>
    <w:rsid w:val="00660C9F"/>
    <w:rsid w:val="00661D20"/>
    <w:rsid w:val="006624E9"/>
    <w:rsid w:val="00663555"/>
    <w:rsid w:val="0066668F"/>
    <w:rsid w:val="00670870"/>
    <w:rsid w:val="006712DE"/>
    <w:rsid w:val="0067407C"/>
    <w:rsid w:val="00682AFE"/>
    <w:rsid w:val="00683B89"/>
    <w:rsid w:val="006841EF"/>
    <w:rsid w:val="00684288"/>
    <w:rsid w:val="006903AE"/>
    <w:rsid w:val="0069150D"/>
    <w:rsid w:val="0069172C"/>
    <w:rsid w:val="00691D36"/>
    <w:rsid w:val="00692F7E"/>
    <w:rsid w:val="0069418B"/>
    <w:rsid w:val="006944C4"/>
    <w:rsid w:val="00695A83"/>
    <w:rsid w:val="00696011"/>
    <w:rsid w:val="00696E2D"/>
    <w:rsid w:val="00697786"/>
    <w:rsid w:val="006A075C"/>
    <w:rsid w:val="006A155B"/>
    <w:rsid w:val="006A1EDD"/>
    <w:rsid w:val="006A4C2D"/>
    <w:rsid w:val="006A5DBC"/>
    <w:rsid w:val="006B00E0"/>
    <w:rsid w:val="006B1C24"/>
    <w:rsid w:val="006B62E7"/>
    <w:rsid w:val="006B6815"/>
    <w:rsid w:val="006C01D0"/>
    <w:rsid w:val="006C03F9"/>
    <w:rsid w:val="006C243A"/>
    <w:rsid w:val="006C2A7F"/>
    <w:rsid w:val="006D08A3"/>
    <w:rsid w:val="006D2B97"/>
    <w:rsid w:val="006D5B1E"/>
    <w:rsid w:val="006D7755"/>
    <w:rsid w:val="006D7C46"/>
    <w:rsid w:val="006E0EE9"/>
    <w:rsid w:val="006E108E"/>
    <w:rsid w:val="006E3115"/>
    <w:rsid w:val="006E4DA8"/>
    <w:rsid w:val="006F1106"/>
    <w:rsid w:val="006F253E"/>
    <w:rsid w:val="006F4B39"/>
    <w:rsid w:val="006F6FC7"/>
    <w:rsid w:val="00700EBB"/>
    <w:rsid w:val="00703A0A"/>
    <w:rsid w:val="00703AD7"/>
    <w:rsid w:val="00706C39"/>
    <w:rsid w:val="00706E91"/>
    <w:rsid w:val="007113AB"/>
    <w:rsid w:val="0071193D"/>
    <w:rsid w:val="00711ED6"/>
    <w:rsid w:val="007163F9"/>
    <w:rsid w:val="007165D4"/>
    <w:rsid w:val="007177FB"/>
    <w:rsid w:val="00724B00"/>
    <w:rsid w:val="00727160"/>
    <w:rsid w:val="00727C46"/>
    <w:rsid w:val="007306E0"/>
    <w:rsid w:val="00731591"/>
    <w:rsid w:val="00731A48"/>
    <w:rsid w:val="00731B59"/>
    <w:rsid w:val="007466A5"/>
    <w:rsid w:val="00751894"/>
    <w:rsid w:val="00752237"/>
    <w:rsid w:val="007533AD"/>
    <w:rsid w:val="00755606"/>
    <w:rsid w:val="00756F7C"/>
    <w:rsid w:val="00760BD8"/>
    <w:rsid w:val="007736D1"/>
    <w:rsid w:val="007759CC"/>
    <w:rsid w:val="007852F2"/>
    <w:rsid w:val="00787226"/>
    <w:rsid w:val="00787AB3"/>
    <w:rsid w:val="00791093"/>
    <w:rsid w:val="00791199"/>
    <w:rsid w:val="00795591"/>
    <w:rsid w:val="00797768"/>
    <w:rsid w:val="007A0615"/>
    <w:rsid w:val="007A09DD"/>
    <w:rsid w:val="007A0D49"/>
    <w:rsid w:val="007A5F86"/>
    <w:rsid w:val="007B17F3"/>
    <w:rsid w:val="007B3147"/>
    <w:rsid w:val="007C006E"/>
    <w:rsid w:val="007C1896"/>
    <w:rsid w:val="007C2765"/>
    <w:rsid w:val="007C392F"/>
    <w:rsid w:val="007D200D"/>
    <w:rsid w:val="007D2039"/>
    <w:rsid w:val="007D596E"/>
    <w:rsid w:val="007D6012"/>
    <w:rsid w:val="007E392E"/>
    <w:rsid w:val="007E53A1"/>
    <w:rsid w:val="007F0522"/>
    <w:rsid w:val="007F3928"/>
    <w:rsid w:val="008023E2"/>
    <w:rsid w:val="00806CA9"/>
    <w:rsid w:val="0081073B"/>
    <w:rsid w:val="00817380"/>
    <w:rsid w:val="00820D19"/>
    <w:rsid w:val="00822773"/>
    <w:rsid w:val="008256DC"/>
    <w:rsid w:val="00826D52"/>
    <w:rsid w:val="008274F9"/>
    <w:rsid w:val="008326DC"/>
    <w:rsid w:val="00833463"/>
    <w:rsid w:val="00837E48"/>
    <w:rsid w:val="00840AA7"/>
    <w:rsid w:val="0084194B"/>
    <w:rsid w:val="008456EA"/>
    <w:rsid w:val="00845CAF"/>
    <w:rsid w:val="00847095"/>
    <w:rsid w:val="00847A0A"/>
    <w:rsid w:val="008500B3"/>
    <w:rsid w:val="008506CD"/>
    <w:rsid w:val="008528CA"/>
    <w:rsid w:val="00852DD1"/>
    <w:rsid w:val="00856CB1"/>
    <w:rsid w:val="0086179E"/>
    <w:rsid w:val="008638A6"/>
    <w:rsid w:val="008675E2"/>
    <w:rsid w:val="00873A5A"/>
    <w:rsid w:val="00882A19"/>
    <w:rsid w:val="00892061"/>
    <w:rsid w:val="00892C54"/>
    <w:rsid w:val="008977D1"/>
    <w:rsid w:val="008A1EBC"/>
    <w:rsid w:val="008A3ED1"/>
    <w:rsid w:val="008A6803"/>
    <w:rsid w:val="008B02AA"/>
    <w:rsid w:val="008B16B8"/>
    <w:rsid w:val="008B42F5"/>
    <w:rsid w:val="008B55D2"/>
    <w:rsid w:val="008B5C79"/>
    <w:rsid w:val="008C0DFD"/>
    <w:rsid w:val="008C1D13"/>
    <w:rsid w:val="008C412D"/>
    <w:rsid w:val="008C7A98"/>
    <w:rsid w:val="008D013E"/>
    <w:rsid w:val="008D0525"/>
    <w:rsid w:val="008D2A92"/>
    <w:rsid w:val="008D7505"/>
    <w:rsid w:val="008D7DDC"/>
    <w:rsid w:val="008E39F5"/>
    <w:rsid w:val="008E3D18"/>
    <w:rsid w:val="008E4237"/>
    <w:rsid w:val="008E7FF9"/>
    <w:rsid w:val="00903514"/>
    <w:rsid w:val="00903831"/>
    <w:rsid w:val="00907D06"/>
    <w:rsid w:val="00913895"/>
    <w:rsid w:val="00915642"/>
    <w:rsid w:val="00915CC0"/>
    <w:rsid w:val="0091718B"/>
    <w:rsid w:val="009176B9"/>
    <w:rsid w:val="00920520"/>
    <w:rsid w:val="009206C3"/>
    <w:rsid w:val="00923D03"/>
    <w:rsid w:val="009243E9"/>
    <w:rsid w:val="009265F6"/>
    <w:rsid w:val="00930111"/>
    <w:rsid w:val="00932FE0"/>
    <w:rsid w:val="00934BFF"/>
    <w:rsid w:val="00941D55"/>
    <w:rsid w:val="00945C67"/>
    <w:rsid w:val="00946179"/>
    <w:rsid w:val="0095343E"/>
    <w:rsid w:val="009547B9"/>
    <w:rsid w:val="00956C18"/>
    <w:rsid w:val="00956E91"/>
    <w:rsid w:val="0095705F"/>
    <w:rsid w:val="00965B5B"/>
    <w:rsid w:val="00965BC5"/>
    <w:rsid w:val="00965CAE"/>
    <w:rsid w:val="009711EA"/>
    <w:rsid w:val="00971866"/>
    <w:rsid w:val="00973B96"/>
    <w:rsid w:val="009810EF"/>
    <w:rsid w:val="00985529"/>
    <w:rsid w:val="009866D5"/>
    <w:rsid w:val="009901DD"/>
    <w:rsid w:val="00990C5A"/>
    <w:rsid w:val="009914C6"/>
    <w:rsid w:val="009979B3"/>
    <w:rsid w:val="009A2594"/>
    <w:rsid w:val="009A25D4"/>
    <w:rsid w:val="009A2673"/>
    <w:rsid w:val="009A3993"/>
    <w:rsid w:val="009A6FA9"/>
    <w:rsid w:val="009A7327"/>
    <w:rsid w:val="009A7510"/>
    <w:rsid w:val="009B1AA1"/>
    <w:rsid w:val="009B2BBF"/>
    <w:rsid w:val="009B7E99"/>
    <w:rsid w:val="009C2B86"/>
    <w:rsid w:val="009C5C63"/>
    <w:rsid w:val="009C7EF7"/>
    <w:rsid w:val="009D74E7"/>
    <w:rsid w:val="009E10EC"/>
    <w:rsid w:val="009E7467"/>
    <w:rsid w:val="009E75D4"/>
    <w:rsid w:val="009F0D6E"/>
    <w:rsid w:val="009F1256"/>
    <w:rsid w:val="009F55E5"/>
    <w:rsid w:val="009F68D8"/>
    <w:rsid w:val="009F70E1"/>
    <w:rsid w:val="009F75A2"/>
    <w:rsid w:val="00A00CD0"/>
    <w:rsid w:val="00A01C44"/>
    <w:rsid w:val="00A03380"/>
    <w:rsid w:val="00A04C2E"/>
    <w:rsid w:val="00A07DC6"/>
    <w:rsid w:val="00A10B74"/>
    <w:rsid w:val="00A1292C"/>
    <w:rsid w:val="00A217E1"/>
    <w:rsid w:val="00A263DB"/>
    <w:rsid w:val="00A36750"/>
    <w:rsid w:val="00A41B16"/>
    <w:rsid w:val="00A43433"/>
    <w:rsid w:val="00A435C1"/>
    <w:rsid w:val="00A43700"/>
    <w:rsid w:val="00A43EB3"/>
    <w:rsid w:val="00A464DA"/>
    <w:rsid w:val="00A465AF"/>
    <w:rsid w:val="00A505B3"/>
    <w:rsid w:val="00A54318"/>
    <w:rsid w:val="00A543C0"/>
    <w:rsid w:val="00A54FDC"/>
    <w:rsid w:val="00A635C0"/>
    <w:rsid w:val="00A64DF6"/>
    <w:rsid w:val="00A674DE"/>
    <w:rsid w:val="00A74A52"/>
    <w:rsid w:val="00A75467"/>
    <w:rsid w:val="00A76962"/>
    <w:rsid w:val="00A80D63"/>
    <w:rsid w:val="00A8383F"/>
    <w:rsid w:val="00A83AC2"/>
    <w:rsid w:val="00A84F7F"/>
    <w:rsid w:val="00A857A3"/>
    <w:rsid w:val="00A8613C"/>
    <w:rsid w:val="00A906CC"/>
    <w:rsid w:val="00A91982"/>
    <w:rsid w:val="00A95DE4"/>
    <w:rsid w:val="00A9662F"/>
    <w:rsid w:val="00AA1423"/>
    <w:rsid w:val="00AA279D"/>
    <w:rsid w:val="00AA407D"/>
    <w:rsid w:val="00AA77D8"/>
    <w:rsid w:val="00AB27D2"/>
    <w:rsid w:val="00AB3A59"/>
    <w:rsid w:val="00AB3BEF"/>
    <w:rsid w:val="00AB6246"/>
    <w:rsid w:val="00AC1718"/>
    <w:rsid w:val="00AC2264"/>
    <w:rsid w:val="00AC2D9B"/>
    <w:rsid w:val="00AC5029"/>
    <w:rsid w:val="00AC51A5"/>
    <w:rsid w:val="00AC5A9D"/>
    <w:rsid w:val="00AC73CD"/>
    <w:rsid w:val="00AD00C4"/>
    <w:rsid w:val="00AD035F"/>
    <w:rsid w:val="00AD45D3"/>
    <w:rsid w:val="00AD62FD"/>
    <w:rsid w:val="00AE56DE"/>
    <w:rsid w:val="00AE7338"/>
    <w:rsid w:val="00AE794F"/>
    <w:rsid w:val="00AF0240"/>
    <w:rsid w:val="00AF0483"/>
    <w:rsid w:val="00AF2EDA"/>
    <w:rsid w:val="00AF6BF2"/>
    <w:rsid w:val="00AF7B1F"/>
    <w:rsid w:val="00B03B36"/>
    <w:rsid w:val="00B0448D"/>
    <w:rsid w:val="00B127DD"/>
    <w:rsid w:val="00B152AC"/>
    <w:rsid w:val="00B15637"/>
    <w:rsid w:val="00B2043E"/>
    <w:rsid w:val="00B21DC5"/>
    <w:rsid w:val="00B23899"/>
    <w:rsid w:val="00B245CD"/>
    <w:rsid w:val="00B31F44"/>
    <w:rsid w:val="00B330AC"/>
    <w:rsid w:val="00B336D8"/>
    <w:rsid w:val="00B37049"/>
    <w:rsid w:val="00B370CB"/>
    <w:rsid w:val="00B40F69"/>
    <w:rsid w:val="00B54422"/>
    <w:rsid w:val="00B54E19"/>
    <w:rsid w:val="00B55BEB"/>
    <w:rsid w:val="00B61A6A"/>
    <w:rsid w:val="00B664E8"/>
    <w:rsid w:val="00B74B17"/>
    <w:rsid w:val="00B8009E"/>
    <w:rsid w:val="00B80B23"/>
    <w:rsid w:val="00B82B69"/>
    <w:rsid w:val="00B83C02"/>
    <w:rsid w:val="00B850CE"/>
    <w:rsid w:val="00B94582"/>
    <w:rsid w:val="00B94A8D"/>
    <w:rsid w:val="00B9502C"/>
    <w:rsid w:val="00BA3C2A"/>
    <w:rsid w:val="00BA5C31"/>
    <w:rsid w:val="00BB2864"/>
    <w:rsid w:val="00BB3DDE"/>
    <w:rsid w:val="00BC4E31"/>
    <w:rsid w:val="00BC4EA0"/>
    <w:rsid w:val="00BD058B"/>
    <w:rsid w:val="00BD5342"/>
    <w:rsid w:val="00BD6C8A"/>
    <w:rsid w:val="00BD73E0"/>
    <w:rsid w:val="00BD76AE"/>
    <w:rsid w:val="00BD780C"/>
    <w:rsid w:val="00BE62CE"/>
    <w:rsid w:val="00BE75D6"/>
    <w:rsid w:val="00BE794D"/>
    <w:rsid w:val="00BF53CC"/>
    <w:rsid w:val="00C0409E"/>
    <w:rsid w:val="00C06DDB"/>
    <w:rsid w:val="00C07346"/>
    <w:rsid w:val="00C21C98"/>
    <w:rsid w:val="00C23158"/>
    <w:rsid w:val="00C23DA4"/>
    <w:rsid w:val="00C23E77"/>
    <w:rsid w:val="00C262A9"/>
    <w:rsid w:val="00C3061C"/>
    <w:rsid w:val="00C3138D"/>
    <w:rsid w:val="00C331F9"/>
    <w:rsid w:val="00C3384B"/>
    <w:rsid w:val="00C34D0A"/>
    <w:rsid w:val="00C35D7F"/>
    <w:rsid w:val="00C36229"/>
    <w:rsid w:val="00C41DE4"/>
    <w:rsid w:val="00C44914"/>
    <w:rsid w:val="00C45391"/>
    <w:rsid w:val="00C4702B"/>
    <w:rsid w:val="00C50800"/>
    <w:rsid w:val="00C532AF"/>
    <w:rsid w:val="00C566F0"/>
    <w:rsid w:val="00C56B61"/>
    <w:rsid w:val="00C7091D"/>
    <w:rsid w:val="00C74B26"/>
    <w:rsid w:val="00C750F6"/>
    <w:rsid w:val="00C751F9"/>
    <w:rsid w:val="00C7721C"/>
    <w:rsid w:val="00C83F3D"/>
    <w:rsid w:val="00C860F1"/>
    <w:rsid w:val="00C878A8"/>
    <w:rsid w:val="00C90501"/>
    <w:rsid w:val="00C933F2"/>
    <w:rsid w:val="00CA0172"/>
    <w:rsid w:val="00CA059C"/>
    <w:rsid w:val="00CA4850"/>
    <w:rsid w:val="00CA5E45"/>
    <w:rsid w:val="00CA63ED"/>
    <w:rsid w:val="00CA716F"/>
    <w:rsid w:val="00CA7396"/>
    <w:rsid w:val="00CA759A"/>
    <w:rsid w:val="00CB158B"/>
    <w:rsid w:val="00CB6653"/>
    <w:rsid w:val="00CB69C7"/>
    <w:rsid w:val="00CC6020"/>
    <w:rsid w:val="00CC683F"/>
    <w:rsid w:val="00CC6FFB"/>
    <w:rsid w:val="00CC7053"/>
    <w:rsid w:val="00CC7164"/>
    <w:rsid w:val="00CD2D04"/>
    <w:rsid w:val="00CD3016"/>
    <w:rsid w:val="00CD4289"/>
    <w:rsid w:val="00CD7747"/>
    <w:rsid w:val="00CE09EF"/>
    <w:rsid w:val="00CE0E5C"/>
    <w:rsid w:val="00CE1D06"/>
    <w:rsid w:val="00CE73BE"/>
    <w:rsid w:val="00CF12FE"/>
    <w:rsid w:val="00CF2A08"/>
    <w:rsid w:val="00D036F1"/>
    <w:rsid w:val="00D105D6"/>
    <w:rsid w:val="00D151FE"/>
    <w:rsid w:val="00D1532D"/>
    <w:rsid w:val="00D175F3"/>
    <w:rsid w:val="00D20539"/>
    <w:rsid w:val="00D21347"/>
    <w:rsid w:val="00D22961"/>
    <w:rsid w:val="00D23E64"/>
    <w:rsid w:val="00D269AC"/>
    <w:rsid w:val="00D27E37"/>
    <w:rsid w:val="00D30E23"/>
    <w:rsid w:val="00D32182"/>
    <w:rsid w:val="00D3411A"/>
    <w:rsid w:val="00D35F2A"/>
    <w:rsid w:val="00D36292"/>
    <w:rsid w:val="00D3653A"/>
    <w:rsid w:val="00D367CB"/>
    <w:rsid w:val="00D3691B"/>
    <w:rsid w:val="00D36EE2"/>
    <w:rsid w:val="00D43012"/>
    <w:rsid w:val="00D438C5"/>
    <w:rsid w:val="00D47CE6"/>
    <w:rsid w:val="00D53CB9"/>
    <w:rsid w:val="00D54AB6"/>
    <w:rsid w:val="00D555A9"/>
    <w:rsid w:val="00D57278"/>
    <w:rsid w:val="00D644AB"/>
    <w:rsid w:val="00D645C6"/>
    <w:rsid w:val="00D67CE2"/>
    <w:rsid w:val="00D70E37"/>
    <w:rsid w:val="00D71C44"/>
    <w:rsid w:val="00D72D18"/>
    <w:rsid w:val="00D72F34"/>
    <w:rsid w:val="00D74E41"/>
    <w:rsid w:val="00D75AFB"/>
    <w:rsid w:val="00D7746D"/>
    <w:rsid w:val="00D7759C"/>
    <w:rsid w:val="00D80DC6"/>
    <w:rsid w:val="00D81468"/>
    <w:rsid w:val="00D830B5"/>
    <w:rsid w:val="00D846F5"/>
    <w:rsid w:val="00D85308"/>
    <w:rsid w:val="00D8593E"/>
    <w:rsid w:val="00D862D5"/>
    <w:rsid w:val="00D87219"/>
    <w:rsid w:val="00D906D8"/>
    <w:rsid w:val="00D91127"/>
    <w:rsid w:val="00D9278D"/>
    <w:rsid w:val="00D93C6F"/>
    <w:rsid w:val="00D94126"/>
    <w:rsid w:val="00D94A1A"/>
    <w:rsid w:val="00DA11B5"/>
    <w:rsid w:val="00DA3735"/>
    <w:rsid w:val="00DA5FC6"/>
    <w:rsid w:val="00DA648F"/>
    <w:rsid w:val="00DA70A7"/>
    <w:rsid w:val="00DB20BA"/>
    <w:rsid w:val="00DB274F"/>
    <w:rsid w:val="00DB2B30"/>
    <w:rsid w:val="00DB337A"/>
    <w:rsid w:val="00DC1009"/>
    <w:rsid w:val="00DC17DB"/>
    <w:rsid w:val="00DC2A33"/>
    <w:rsid w:val="00DC67B3"/>
    <w:rsid w:val="00DD0537"/>
    <w:rsid w:val="00DD0DB8"/>
    <w:rsid w:val="00DD3F3E"/>
    <w:rsid w:val="00DD5131"/>
    <w:rsid w:val="00DD535B"/>
    <w:rsid w:val="00DE1AA3"/>
    <w:rsid w:val="00DE7A00"/>
    <w:rsid w:val="00DE7C40"/>
    <w:rsid w:val="00DF1A29"/>
    <w:rsid w:val="00DF59C0"/>
    <w:rsid w:val="00DF5EFF"/>
    <w:rsid w:val="00E02EC8"/>
    <w:rsid w:val="00E10524"/>
    <w:rsid w:val="00E11903"/>
    <w:rsid w:val="00E11FC8"/>
    <w:rsid w:val="00E13FCC"/>
    <w:rsid w:val="00E15BE5"/>
    <w:rsid w:val="00E1780C"/>
    <w:rsid w:val="00E20E47"/>
    <w:rsid w:val="00E2523F"/>
    <w:rsid w:val="00E26E1B"/>
    <w:rsid w:val="00E36107"/>
    <w:rsid w:val="00E373C3"/>
    <w:rsid w:val="00E41995"/>
    <w:rsid w:val="00E4574F"/>
    <w:rsid w:val="00E458A7"/>
    <w:rsid w:val="00E4690F"/>
    <w:rsid w:val="00E50B9A"/>
    <w:rsid w:val="00E53745"/>
    <w:rsid w:val="00E6332D"/>
    <w:rsid w:val="00E6530C"/>
    <w:rsid w:val="00E70CE4"/>
    <w:rsid w:val="00E7349C"/>
    <w:rsid w:val="00E73A3F"/>
    <w:rsid w:val="00E8285D"/>
    <w:rsid w:val="00E8455B"/>
    <w:rsid w:val="00E845D2"/>
    <w:rsid w:val="00E8481D"/>
    <w:rsid w:val="00E8664C"/>
    <w:rsid w:val="00E86970"/>
    <w:rsid w:val="00E95044"/>
    <w:rsid w:val="00E95670"/>
    <w:rsid w:val="00E960A0"/>
    <w:rsid w:val="00E96562"/>
    <w:rsid w:val="00E96F09"/>
    <w:rsid w:val="00EB118D"/>
    <w:rsid w:val="00EB1828"/>
    <w:rsid w:val="00EB2C49"/>
    <w:rsid w:val="00EB39C8"/>
    <w:rsid w:val="00EB4A99"/>
    <w:rsid w:val="00EB5D1C"/>
    <w:rsid w:val="00EB656A"/>
    <w:rsid w:val="00EB7EDC"/>
    <w:rsid w:val="00EC1821"/>
    <w:rsid w:val="00EC53F2"/>
    <w:rsid w:val="00EC6DBA"/>
    <w:rsid w:val="00EC709B"/>
    <w:rsid w:val="00ED0C20"/>
    <w:rsid w:val="00ED55FE"/>
    <w:rsid w:val="00ED75BC"/>
    <w:rsid w:val="00ED7DC8"/>
    <w:rsid w:val="00EE4C35"/>
    <w:rsid w:val="00EE5258"/>
    <w:rsid w:val="00EE5A3E"/>
    <w:rsid w:val="00EE5A8C"/>
    <w:rsid w:val="00EF05CD"/>
    <w:rsid w:val="00EF5F75"/>
    <w:rsid w:val="00F02676"/>
    <w:rsid w:val="00F026D0"/>
    <w:rsid w:val="00F04334"/>
    <w:rsid w:val="00F04724"/>
    <w:rsid w:val="00F077D5"/>
    <w:rsid w:val="00F07F59"/>
    <w:rsid w:val="00F116C8"/>
    <w:rsid w:val="00F1452F"/>
    <w:rsid w:val="00F15BCB"/>
    <w:rsid w:val="00F17F7C"/>
    <w:rsid w:val="00F20E30"/>
    <w:rsid w:val="00F23AA6"/>
    <w:rsid w:val="00F26A66"/>
    <w:rsid w:val="00F2789C"/>
    <w:rsid w:val="00F319BF"/>
    <w:rsid w:val="00F31BE5"/>
    <w:rsid w:val="00F31EEE"/>
    <w:rsid w:val="00F33C95"/>
    <w:rsid w:val="00F341F0"/>
    <w:rsid w:val="00F3786C"/>
    <w:rsid w:val="00F402CA"/>
    <w:rsid w:val="00F417E0"/>
    <w:rsid w:val="00F44568"/>
    <w:rsid w:val="00F44707"/>
    <w:rsid w:val="00F44708"/>
    <w:rsid w:val="00F449A1"/>
    <w:rsid w:val="00F4519D"/>
    <w:rsid w:val="00F455F6"/>
    <w:rsid w:val="00F45664"/>
    <w:rsid w:val="00F45668"/>
    <w:rsid w:val="00F45679"/>
    <w:rsid w:val="00F460CF"/>
    <w:rsid w:val="00F46D15"/>
    <w:rsid w:val="00F51999"/>
    <w:rsid w:val="00F53854"/>
    <w:rsid w:val="00F55948"/>
    <w:rsid w:val="00F65F01"/>
    <w:rsid w:val="00F67F86"/>
    <w:rsid w:val="00F7082A"/>
    <w:rsid w:val="00F72C9A"/>
    <w:rsid w:val="00F75965"/>
    <w:rsid w:val="00F80573"/>
    <w:rsid w:val="00F80FDF"/>
    <w:rsid w:val="00F82CD4"/>
    <w:rsid w:val="00F82FDA"/>
    <w:rsid w:val="00F871D6"/>
    <w:rsid w:val="00F91717"/>
    <w:rsid w:val="00F92761"/>
    <w:rsid w:val="00F927D9"/>
    <w:rsid w:val="00F94763"/>
    <w:rsid w:val="00F94A63"/>
    <w:rsid w:val="00F95D8B"/>
    <w:rsid w:val="00F97217"/>
    <w:rsid w:val="00FA1330"/>
    <w:rsid w:val="00FA167C"/>
    <w:rsid w:val="00FA7864"/>
    <w:rsid w:val="00FB4E6C"/>
    <w:rsid w:val="00FC4076"/>
    <w:rsid w:val="00FC4A4D"/>
    <w:rsid w:val="00FC5BCA"/>
    <w:rsid w:val="00FC71FB"/>
    <w:rsid w:val="00FC75F2"/>
    <w:rsid w:val="00FD16CD"/>
    <w:rsid w:val="00FD1A73"/>
    <w:rsid w:val="00FD26E9"/>
    <w:rsid w:val="00FD5071"/>
    <w:rsid w:val="00FE01CC"/>
    <w:rsid w:val="00FE17A3"/>
    <w:rsid w:val="00FE19EE"/>
    <w:rsid w:val="00FE2F95"/>
    <w:rsid w:val="00FE3604"/>
    <w:rsid w:val="00FE3C02"/>
    <w:rsid w:val="00FE49A6"/>
    <w:rsid w:val="00FE5344"/>
    <w:rsid w:val="00FF5182"/>
    <w:rsid w:val="00FF721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6145"/>
    <o:shapelayout v:ext="edit">
      <o:idmap v:ext="edit" data="1"/>
    </o:shapelayout>
  </w:shapeDefaults>
  <w:decimalSymbol w:val="."/>
  <w:listSeparator w:val=","/>
  <w14:docId w14:val="171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71"/>
    <w:rPr>
      <w:rFonts w:ascii="Times New Roman" w:hAnsi="Times New Roman"/>
    </w:rPr>
  </w:style>
  <w:style w:type="paragraph" w:styleId="Heading1">
    <w:name w:val="heading 1"/>
    <w:basedOn w:val="Normal"/>
    <w:next w:val="Normal"/>
    <w:link w:val="Heading1Char"/>
    <w:autoRedefine/>
    <w:uiPriority w:val="9"/>
    <w:qFormat/>
    <w:rsid w:val="00FE19EE"/>
    <w:pPr>
      <w:keepNext/>
      <w:keepLines/>
      <w:numPr>
        <w:numId w:val="3"/>
      </w:numPr>
      <w:spacing w:before="480"/>
      <w:ind w:left="360" w:right="720"/>
      <w:outlineLvl w:val="0"/>
    </w:pPr>
    <w:rPr>
      <w:rFonts w:ascii="Georgia" w:eastAsiaTheme="majorEastAsia" w:hAnsi="Georgia" w:cstheme="majorBidi"/>
      <w:b/>
      <w:bCs/>
      <w:szCs w:val="28"/>
      <w:u w:val="single"/>
    </w:rPr>
  </w:style>
  <w:style w:type="paragraph" w:styleId="Heading2">
    <w:name w:val="heading 2"/>
    <w:basedOn w:val="Normal"/>
    <w:next w:val="Normal"/>
    <w:link w:val="Heading2Char"/>
    <w:uiPriority w:val="9"/>
    <w:unhideWhenUsed/>
    <w:qFormat/>
    <w:rsid w:val="00B245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5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D4"/>
    <w:rPr>
      <w:color w:val="0000FF" w:themeColor="hyperlink"/>
      <w:u w:val="single"/>
    </w:rPr>
  </w:style>
  <w:style w:type="paragraph" w:styleId="TOC1">
    <w:name w:val="toc 1"/>
    <w:basedOn w:val="Normal"/>
    <w:next w:val="Normal"/>
    <w:autoRedefine/>
    <w:uiPriority w:val="39"/>
    <w:unhideWhenUsed/>
    <w:rsid w:val="008675E2"/>
    <w:pPr>
      <w:tabs>
        <w:tab w:val="left" w:pos="480"/>
        <w:tab w:val="right" w:leader="dot" w:pos="9350"/>
      </w:tabs>
      <w:spacing w:after="100"/>
      <w:ind w:left="450" w:hanging="450"/>
    </w:pPr>
    <w:rPr>
      <w:rFonts w:ascii="Georgia" w:hAnsi="Georgia"/>
      <w:b/>
      <w:noProof/>
    </w:rPr>
  </w:style>
  <w:style w:type="paragraph" w:styleId="TOC2">
    <w:name w:val="toc 2"/>
    <w:basedOn w:val="Normal"/>
    <w:next w:val="Normal"/>
    <w:autoRedefine/>
    <w:uiPriority w:val="39"/>
    <w:unhideWhenUsed/>
    <w:rsid w:val="00FC5BCA"/>
    <w:pPr>
      <w:tabs>
        <w:tab w:val="left" w:pos="450"/>
        <w:tab w:val="left" w:pos="990"/>
        <w:tab w:val="left" w:pos="1170"/>
        <w:tab w:val="right" w:leader="dot" w:pos="9350"/>
      </w:tabs>
      <w:spacing w:after="100"/>
      <w:ind w:left="1170" w:hanging="720"/>
    </w:pPr>
    <w:rPr>
      <w:rFonts w:ascii="Georgia" w:hAnsi="Georgia"/>
      <w:noProof/>
    </w:rPr>
  </w:style>
  <w:style w:type="paragraph" w:styleId="TOC3">
    <w:name w:val="toc 3"/>
    <w:basedOn w:val="Normal"/>
    <w:next w:val="Normal"/>
    <w:autoRedefine/>
    <w:uiPriority w:val="39"/>
    <w:unhideWhenUsed/>
    <w:rsid w:val="00A74A52"/>
    <w:pPr>
      <w:tabs>
        <w:tab w:val="left" w:pos="990"/>
        <w:tab w:val="left" w:pos="1440"/>
        <w:tab w:val="left" w:pos="1530"/>
        <w:tab w:val="left" w:pos="1800"/>
        <w:tab w:val="right" w:leader="dot" w:pos="9350"/>
      </w:tabs>
      <w:spacing w:line="360" w:lineRule="auto"/>
      <w:ind w:left="1440"/>
    </w:pPr>
    <w:rPr>
      <w:rFonts w:ascii="Georgia" w:hAnsi="Georgia"/>
      <w:noProof/>
      <w:sz w:val="22"/>
      <w:szCs w:val="22"/>
    </w:rPr>
  </w:style>
  <w:style w:type="paragraph" w:styleId="TOC4">
    <w:name w:val="toc 4"/>
    <w:basedOn w:val="Normal"/>
    <w:next w:val="Normal"/>
    <w:autoRedefine/>
    <w:uiPriority w:val="39"/>
    <w:unhideWhenUsed/>
    <w:rsid w:val="003F07D4"/>
    <w:pPr>
      <w:tabs>
        <w:tab w:val="left" w:pos="1260"/>
        <w:tab w:val="left" w:pos="1530"/>
        <w:tab w:val="left" w:pos="1890"/>
        <w:tab w:val="left" w:pos="2160"/>
        <w:tab w:val="right" w:leader="dot" w:pos="9350"/>
      </w:tabs>
      <w:spacing w:after="100"/>
      <w:ind w:left="2880" w:hanging="1440"/>
    </w:pPr>
    <w:rPr>
      <w:rFonts w:ascii="Georgia" w:eastAsiaTheme="minorEastAsia" w:hAnsi="Georgia" w:cstheme="minorBidi"/>
      <w:bCs/>
      <w:noProof/>
      <w:sz w:val="22"/>
      <w:szCs w:val="22"/>
    </w:rPr>
  </w:style>
  <w:style w:type="paragraph" w:styleId="ListParagraph">
    <w:name w:val="List Paragraph"/>
    <w:basedOn w:val="Normal"/>
    <w:uiPriority w:val="34"/>
    <w:qFormat/>
    <w:rsid w:val="00B8009E"/>
    <w:pPr>
      <w:ind w:left="720"/>
      <w:contextualSpacing/>
    </w:pPr>
  </w:style>
  <w:style w:type="paragraph" w:styleId="BodyText">
    <w:name w:val="Body Text"/>
    <w:basedOn w:val="Normal"/>
    <w:link w:val="BodyTextChar"/>
    <w:qFormat/>
    <w:rsid w:val="00817380"/>
    <w:pPr>
      <w:spacing w:after="240"/>
      <w:ind w:firstLine="720"/>
      <w:jc w:val="both"/>
    </w:pPr>
    <w:rPr>
      <w:rFonts w:ascii="Arial" w:eastAsiaTheme="minorHAnsi" w:hAnsi="Arial"/>
      <w:sz w:val="22"/>
    </w:rPr>
  </w:style>
  <w:style w:type="character" w:customStyle="1" w:styleId="BodyTextChar">
    <w:name w:val="Body Text Char"/>
    <w:basedOn w:val="DefaultParagraphFont"/>
    <w:link w:val="BodyText"/>
    <w:rsid w:val="00817380"/>
    <w:rPr>
      <w:rFonts w:ascii="Arial" w:eastAsiaTheme="minorHAnsi" w:hAnsi="Arial"/>
      <w:sz w:val="22"/>
    </w:rPr>
  </w:style>
  <w:style w:type="paragraph" w:customStyle="1" w:styleId="OutlineL1">
    <w:name w:val="Outline_L1"/>
    <w:basedOn w:val="Normal"/>
    <w:next w:val="BodyText"/>
    <w:link w:val="OutlineL1Char"/>
    <w:rsid w:val="00817380"/>
    <w:pPr>
      <w:numPr>
        <w:numId w:val="2"/>
      </w:numPr>
      <w:spacing w:after="240"/>
      <w:outlineLvl w:val="0"/>
    </w:pPr>
    <w:rPr>
      <w:rFonts w:ascii="Arial" w:eastAsia="Times New Roman" w:hAnsi="Arial" w:cs="Arial"/>
      <w:b/>
      <w:caps/>
      <w:sz w:val="22"/>
      <w:szCs w:val="20"/>
    </w:rPr>
  </w:style>
  <w:style w:type="character" w:customStyle="1" w:styleId="OutlineL1Char">
    <w:name w:val="Outline_L1 Char"/>
    <w:basedOn w:val="BodyTextChar"/>
    <w:link w:val="OutlineL1"/>
    <w:rsid w:val="00F94A63"/>
    <w:rPr>
      <w:rFonts w:ascii="Arial" w:eastAsia="Times New Roman" w:hAnsi="Arial" w:cs="Arial"/>
      <w:b/>
      <w:caps/>
      <w:sz w:val="22"/>
      <w:szCs w:val="20"/>
    </w:rPr>
  </w:style>
  <w:style w:type="paragraph" w:customStyle="1" w:styleId="OutlineL2">
    <w:name w:val="Outline_L2"/>
    <w:basedOn w:val="OutlineL1"/>
    <w:next w:val="BodyText"/>
    <w:link w:val="OutlineL2Char"/>
    <w:rsid w:val="00817380"/>
    <w:pPr>
      <w:numPr>
        <w:ilvl w:val="1"/>
      </w:numPr>
      <w:outlineLvl w:val="1"/>
    </w:pPr>
    <w:rPr>
      <w:caps w:val="0"/>
      <w:u w:val="single"/>
    </w:rPr>
  </w:style>
  <w:style w:type="character" w:customStyle="1" w:styleId="OutlineL2Char">
    <w:name w:val="Outline_L2 Char"/>
    <w:basedOn w:val="BodyTextChar"/>
    <w:link w:val="OutlineL2"/>
    <w:rsid w:val="00F94A63"/>
    <w:rPr>
      <w:rFonts w:ascii="Arial" w:eastAsia="Times New Roman" w:hAnsi="Arial" w:cs="Arial"/>
      <w:b/>
      <w:sz w:val="22"/>
      <w:szCs w:val="20"/>
      <w:u w:val="single"/>
    </w:rPr>
  </w:style>
  <w:style w:type="paragraph" w:customStyle="1" w:styleId="OutlineL3">
    <w:name w:val="Outline_L3"/>
    <w:basedOn w:val="OutlineL2"/>
    <w:next w:val="BodyText"/>
    <w:link w:val="OutlineL3Char"/>
    <w:rsid w:val="00817380"/>
    <w:pPr>
      <w:numPr>
        <w:ilvl w:val="2"/>
      </w:numPr>
      <w:outlineLvl w:val="2"/>
    </w:pPr>
  </w:style>
  <w:style w:type="character" w:customStyle="1" w:styleId="OutlineL3Char">
    <w:name w:val="Outline_L3 Char"/>
    <w:basedOn w:val="BodyTextChar"/>
    <w:link w:val="OutlineL3"/>
    <w:rsid w:val="00F94A63"/>
    <w:rPr>
      <w:rFonts w:ascii="Arial" w:eastAsia="Times New Roman" w:hAnsi="Arial" w:cs="Arial"/>
      <w:b/>
      <w:sz w:val="22"/>
      <w:szCs w:val="20"/>
      <w:u w:val="single"/>
    </w:rPr>
  </w:style>
  <w:style w:type="paragraph" w:customStyle="1" w:styleId="OutlineL4">
    <w:name w:val="Outline_L4"/>
    <w:basedOn w:val="OutlineL3"/>
    <w:next w:val="BodyText"/>
    <w:rsid w:val="00817380"/>
    <w:pPr>
      <w:numPr>
        <w:ilvl w:val="3"/>
      </w:numPr>
      <w:outlineLvl w:val="3"/>
    </w:pPr>
  </w:style>
  <w:style w:type="paragraph" w:customStyle="1" w:styleId="OutlineL5">
    <w:name w:val="Outline_L5"/>
    <w:basedOn w:val="OutlineL4"/>
    <w:next w:val="BodyText"/>
    <w:rsid w:val="00817380"/>
    <w:pPr>
      <w:numPr>
        <w:ilvl w:val="4"/>
      </w:numPr>
      <w:outlineLvl w:val="4"/>
    </w:pPr>
    <w:rPr>
      <w:rFonts w:ascii="Times New Roman" w:hAnsi="Times New Roman" w:cs="Times New Roman"/>
      <w:b w:val="0"/>
      <w:sz w:val="24"/>
      <w:u w:val="none"/>
    </w:rPr>
  </w:style>
  <w:style w:type="paragraph" w:customStyle="1" w:styleId="OutlineL6">
    <w:name w:val="Outline_L6"/>
    <w:basedOn w:val="OutlineL5"/>
    <w:next w:val="BodyText"/>
    <w:rsid w:val="00817380"/>
    <w:pPr>
      <w:numPr>
        <w:ilvl w:val="5"/>
      </w:numPr>
      <w:outlineLvl w:val="5"/>
    </w:pPr>
  </w:style>
  <w:style w:type="paragraph" w:customStyle="1" w:styleId="OutlineL7">
    <w:name w:val="Outline_L7"/>
    <w:basedOn w:val="OutlineL6"/>
    <w:next w:val="BodyText"/>
    <w:rsid w:val="00817380"/>
    <w:pPr>
      <w:numPr>
        <w:ilvl w:val="6"/>
      </w:numPr>
      <w:outlineLvl w:val="6"/>
    </w:pPr>
  </w:style>
  <w:style w:type="paragraph" w:customStyle="1" w:styleId="OutlineL8">
    <w:name w:val="Outline_L8"/>
    <w:basedOn w:val="OutlineL7"/>
    <w:next w:val="BodyText"/>
    <w:rsid w:val="00817380"/>
    <w:pPr>
      <w:numPr>
        <w:ilvl w:val="7"/>
      </w:numPr>
      <w:outlineLvl w:val="7"/>
    </w:pPr>
  </w:style>
  <w:style w:type="paragraph" w:customStyle="1" w:styleId="OutlineL9">
    <w:name w:val="Outline_L9"/>
    <w:basedOn w:val="OutlineL8"/>
    <w:next w:val="BodyText"/>
    <w:rsid w:val="00817380"/>
    <w:pPr>
      <w:numPr>
        <w:ilvl w:val="8"/>
      </w:numPr>
      <w:outlineLvl w:val="8"/>
    </w:pPr>
  </w:style>
  <w:style w:type="paragraph" w:styleId="ListBullet">
    <w:name w:val="List Bullet"/>
    <w:basedOn w:val="Normal"/>
    <w:uiPriority w:val="99"/>
    <w:rsid w:val="005D09D6"/>
    <w:pPr>
      <w:numPr>
        <w:numId w:val="1"/>
      </w:numPr>
      <w:spacing w:after="240"/>
      <w:ind w:left="1080"/>
      <w:jc w:val="both"/>
    </w:pPr>
    <w:rPr>
      <w:rFonts w:ascii="Arial" w:eastAsiaTheme="minorHAnsi" w:hAnsi="Arial"/>
      <w:sz w:val="22"/>
    </w:rPr>
  </w:style>
  <w:style w:type="paragraph" w:styleId="ListBullet2">
    <w:name w:val="List Bullet 2"/>
    <w:basedOn w:val="Normal"/>
    <w:uiPriority w:val="99"/>
    <w:rsid w:val="00070641"/>
    <w:pPr>
      <w:spacing w:after="240"/>
      <w:ind w:left="720"/>
      <w:jc w:val="both"/>
    </w:pPr>
    <w:rPr>
      <w:rFonts w:ascii="Arial Bold" w:eastAsiaTheme="minorHAnsi" w:hAnsi="Arial Bold"/>
      <w:b/>
      <w:sz w:val="22"/>
    </w:rPr>
  </w:style>
  <w:style w:type="paragraph" w:styleId="BalloonText">
    <w:name w:val="Balloon Text"/>
    <w:basedOn w:val="Normal"/>
    <w:link w:val="BalloonTextChar"/>
    <w:uiPriority w:val="99"/>
    <w:semiHidden/>
    <w:unhideWhenUsed/>
    <w:rsid w:val="00907D06"/>
    <w:rPr>
      <w:rFonts w:ascii="Tahoma" w:hAnsi="Tahoma" w:cs="Tahoma"/>
      <w:sz w:val="16"/>
      <w:szCs w:val="16"/>
    </w:rPr>
  </w:style>
  <w:style w:type="character" w:customStyle="1" w:styleId="BalloonTextChar">
    <w:name w:val="Balloon Text Char"/>
    <w:basedOn w:val="DefaultParagraphFont"/>
    <w:link w:val="BalloonText"/>
    <w:uiPriority w:val="99"/>
    <w:semiHidden/>
    <w:rsid w:val="00907D06"/>
    <w:rPr>
      <w:rFonts w:ascii="Tahoma" w:hAnsi="Tahoma" w:cs="Tahoma"/>
      <w:sz w:val="16"/>
      <w:szCs w:val="16"/>
    </w:rPr>
  </w:style>
  <w:style w:type="paragraph" w:styleId="Header">
    <w:name w:val="header"/>
    <w:basedOn w:val="Normal"/>
    <w:link w:val="HeaderChar"/>
    <w:uiPriority w:val="99"/>
    <w:unhideWhenUsed/>
    <w:rsid w:val="00D438C5"/>
    <w:pPr>
      <w:tabs>
        <w:tab w:val="center" w:pos="4680"/>
        <w:tab w:val="right" w:pos="9360"/>
      </w:tabs>
    </w:pPr>
  </w:style>
  <w:style w:type="character" w:customStyle="1" w:styleId="HeaderChar">
    <w:name w:val="Header Char"/>
    <w:basedOn w:val="DefaultParagraphFont"/>
    <w:link w:val="Header"/>
    <w:uiPriority w:val="99"/>
    <w:rsid w:val="00D438C5"/>
    <w:rPr>
      <w:rFonts w:ascii="Times New Roman" w:hAnsi="Times New Roman"/>
    </w:rPr>
  </w:style>
  <w:style w:type="paragraph" w:styleId="Footer">
    <w:name w:val="footer"/>
    <w:basedOn w:val="Normal"/>
    <w:link w:val="FooterChar"/>
    <w:uiPriority w:val="99"/>
    <w:unhideWhenUsed/>
    <w:rsid w:val="00D438C5"/>
    <w:pPr>
      <w:tabs>
        <w:tab w:val="center" w:pos="4680"/>
        <w:tab w:val="right" w:pos="9360"/>
      </w:tabs>
    </w:pPr>
  </w:style>
  <w:style w:type="character" w:customStyle="1" w:styleId="FooterChar">
    <w:name w:val="Footer Char"/>
    <w:basedOn w:val="DefaultParagraphFont"/>
    <w:link w:val="Footer"/>
    <w:uiPriority w:val="99"/>
    <w:rsid w:val="00D438C5"/>
    <w:rPr>
      <w:rFonts w:ascii="Times New Roman" w:hAnsi="Times New Roman"/>
    </w:rPr>
  </w:style>
  <w:style w:type="paragraph" w:styleId="EndnoteText">
    <w:name w:val="endnote text"/>
    <w:basedOn w:val="Normal"/>
    <w:link w:val="EndnoteTextChar"/>
    <w:uiPriority w:val="99"/>
    <w:semiHidden/>
    <w:unhideWhenUsed/>
    <w:rsid w:val="00266948"/>
    <w:rPr>
      <w:sz w:val="20"/>
      <w:szCs w:val="20"/>
    </w:rPr>
  </w:style>
  <w:style w:type="character" w:customStyle="1" w:styleId="EndnoteTextChar">
    <w:name w:val="Endnote Text Char"/>
    <w:basedOn w:val="DefaultParagraphFont"/>
    <w:link w:val="EndnoteText"/>
    <w:uiPriority w:val="99"/>
    <w:semiHidden/>
    <w:rsid w:val="00266948"/>
    <w:rPr>
      <w:rFonts w:ascii="Times New Roman" w:hAnsi="Times New Roman"/>
      <w:sz w:val="20"/>
      <w:szCs w:val="20"/>
    </w:rPr>
  </w:style>
  <w:style w:type="character" w:styleId="EndnoteReference">
    <w:name w:val="endnote reference"/>
    <w:basedOn w:val="DefaultParagraphFont"/>
    <w:uiPriority w:val="99"/>
    <w:semiHidden/>
    <w:unhideWhenUsed/>
    <w:rsid w:val="00266948"/>
    <w:rPr>
      <w:vertAlign w:val="superscript"/>
    </w:rPr>
  </w:style>
  <w:style w:type="paragraph" w:styleId="FootnoteText">
    <w:name w:val="footnote text"/>
    <w:basedOn w:val="Normal"/>
    <w:link w:val="FootnoteTextChar"/>
    <w:uiPriority w:val="99"/>
    <w:unhideWhenUsed/>
    <w:rsid w:val="00465404"/>
    <w:pPr>
      <w:spacing w:after="240"/>
      <w:jc w:val="both"/>
    </w:pPr>
    <w:rPr>
      <w:rFonts w:ascii="Arial" w:hAnsi="Arial"/>
      <w:sz w:val="18"/>
      <w:szCs w:val="20"/>
    </w:rPr>
  </w:style>
  <w:style w:type="character" w:customStyle="1" w:styleId="FootnoteTextChar">
    <w:name w:val="Footnote Text Char"/>
    <w:basedOn w:val="DefaultParagraphFont"/>
    <w:link w:val="FootnoteText"/>
    <w:uiPriority w:val="99"/>
    <w:rsid w:val="00465404"/>
    <w:rPr>
      <w:rFonts w:ascii="Arial" w:hAnsi="Arial"/>
      <w:sz w:val="18"/>
      <w:szCs w:val="20"/>
    </w:rPr>
  </w:style>
  <w:style w:type="character" w:styleId="FootnoteReference">
    <w:name w:val="footnote reference"/>
    <w:basedOn w:val="DefaultParagraphFont"/>
    <w:uiPriority w:val="99"/>
    <w:unhideWhenUsed/>
    <w:rsid w:val="00266948"/>
    <w:rPr>
      <w:vertAlign w:val="superscript"/>
    </w:rPr>
  </w:style>
  <w:style w:type="paragraph" w:styleId="PlainText">
    <w:name w:val="Plain Text"/>
    <w:basedOn w:val="Normal"/>
    <w:link w:val="PlainTextChar"/>
    <w:uiPriority w:val="99"/>
    <w:unhideWhenUsed/>
    <w:rsid w:val="005A6108"/>
    <w:rPr>
      <w:rFonts w:ascii="Georgia" w:eastAsia="Times New Roman" w:hAnsi="Georgia" w:cs="Consolas"/>
      <w:szCs w:val="21"/>
    </w:rPr>
  </w:style>
  <w:style w:type="character" w:customStyle="1" w:styleId="PlainTextChar">
    <w:name w:val="Plain Text Char"/>
    <w:basedOn w:val="DefaultParagraphFont"/>
    <w:link w:val="PlainText"/>
    <w:uiPriority w:val="99"/>
    <w:rsid w:val="005A6108"/>
    <w:rPr>
      <w:rFonts w:eastAsia="Times New Roman" w:cs="Consolas"/>
      <w:szCs w:val="21"/>
    </w:rPr>
  </w:style>
  <w:style w:type="character" w:customStyle="1" w:styleId="Heading1Char">
    <w:name w:val="Heading 1 Char"/>
    <w:basedOn w:val="DefaultParagraphFont"/>
    <w:link w:val="Heading1"/>
    <w:uiPriority w:val="9"/>
    <w:rsid w:val="00FE19EE"/>
    <w:rPr>
      <w:rFonts w:eastAsiaTheme="majorEastAsia" w:cstheme="majorBidi"/>
      <w:b/>
      <w:bCs/>
      <w:szCs w:val="28"/>
      <w:u w:val="single"/>
    </w:rPr>
  </w:style>
  <w:style w:type="character" w:customStyle="1" w:styleId="Heading3Char">
    <w:name w:val="Heading 3 Char"/>
    <w:basedOn w:val="DefaultParagraphFont"/>
    <w:link w:val="Heading3"/>
    <w:uiPriority w:val="9"/>
    <w:rsid w:val="00B245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45C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B245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B245CD"/>
    <w:rPr>
      <w:i/>
      <w:iCs/>
    </w:rPr>
  </w:style>
  <w:style w:type="character" w:styleId="HTMLCite">
    <w:name w:val="HTML Cite"/>
    <w:basedOn w:val="DefaultParagraphFont"/>
    <w:uiPriority w:val="99"/>
    <w:rsid w:val="00B245CD"/>
    <w:rPr>
      <w:i/>
      <w:iCs/>
    </w:rPr>
  </w:style>
  <w:style w:type="paragraph" w:customStyle="1" w:styleId="Default">
    <w:name w:val="Default"/>
    <w:rsid w:val="00B245CD"/>
    <w:pPr>
      <w:widowControl w:val="0"/>
      <w:autoSpaceDE w:val="0"/>
      <w:autoSpaceDN w:val="0"/>
      <w:adjustRightInd w:val="0"/>
    </w:pPr>
    <w:rPr>
      <w:rFonts w:ascii="SYUMDF+Georgia" w:eastAsiaTheme="minorEastAsia" w:hAnsi="SYUMDF+Georgia" w:cs="SYUMDF+Georgia"/>
      <w:color w:val="000000"/>
    </w:rPr>
  </w:style>
  <w:style w:type="table" w:styleId="TableGrid">
    <w:name w:val="Table Grid"/>
    <w:basedOn w:val="TableNormal"/>
    <w:rsid w:val="00597B2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EA3"/>
    <w:rPr>
      <w:sz w:val="16"/>
      <w:szCs w:val="16"/>
    </w:rPr>
  </w:style>
  <w:style w:type="paragraph" w:styleId="CommentText">
    <w:name w:val="annotation text"/>
    <w:basedOn w:val="Normal"/>
    <w:link w:val="CommentTextChar"/>
    <w:uiPriority w:val="99"/>
    <w:unhideWhenUsed/>
    <w:rsid w:val="00582EA3"/>
    <w:rPr>
      <w:sz w:val="20"/>
      <w:szCs w:val="20"/>
    </w:rPr>
  </w:style>
  <w:style w:type="character" w:customStyle="1" w:styleId="CommentTextChar">
    <w:name w:val="Comment Text Char"/>
    <w:basedOn w:val="DefaultParagraphFont"/>
    <w:link w:val="CommentText"/>
    <w:uiPriority w:val="99"/>
    <w:rsid w:val="00582E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EA3"/>
    <w:rPr>
      <w:b/>
      <w:bCs/>
    </w:rPr>
  </w:style>
  <w:style w:type="character" w:customStyle="1" w:styleId="CommentSubjectChar">
    <w:name w:val="Comment Subject Char"/>
    <w:basedOn w:val="CommentTextChar"/>
    <w:link w:val="CommentSubject"/>
    <w:uiPriority w:val="99"/>
    <w:semiHidden/>
    <w:rsid w:val="00582EA3"/>
    <w:rPr>
      <w:rFonts w:ascii="Times New Roman" w:hAnsi="Times New Roman"/>
      <w:b/>
      <w:bCs/>
      <w:sz w:val="20"/>
      <w:szCs w:val="20"/>
    </w:rPr>
  </w:style>
  <w:style w:type="paragraph" w:customStyle="1" w:styleId="MacPacTrailer">
    <w:name w:val="MacPac Trailer"/>
    <w:rsid w:val="00246416"/>
    <w:pPr>
      <w:widowControl w:val="0"/>
      <w:spacing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C07346"/>
    <w:rPr>
      <w:color w:val="808080"/>
    </w:rPr>
  </w:style>
  <w:style w:type="paragraph" w:styleId="Revision">
    <w:name w:val="Revision"/>
    <w:hidden/>
    <w:uiPriority w:val="99"/>
    <w:semiHidden/>
    <w:rsid w:val="00845CAF"/>
    <w:rPr>
      <w:rFonts w:ascii="Times New Roman" w:hAnsi="Times New Roman"/>
    </w:rPr>
  </w:style>
  <w:style w:type="paragraph" w:customStyle="1" w:styleId="OutlineCont1">
    <w:name w:val="Outline Cont 1"/>
    <w:basedOn w:val="BodyText"/>
    <w:link w:val="OutlineCont1Char"/>
    <w:rsid w:val="00817380"/>
    <w:pPr>
      <w:ind w:firstLine="1440"/>
      <w:jc w:val="left"/>
    </w:pPr>
    <w:rPr>
      <w:rFonts w:ascii="Times New Roman" w:eastAsia="Times New Roman" w:hAnsi="Times New Roman"/>
      <w:sz w:val="24"/>
      <w:szCs w:val="20"/>
    </w:rPr>
  </w:style>
  <w:style w:type="character" w:customStyle="1" w:styleId="OutlineCont1Char">
    <w:name w:val="Outline Cont 1 Char"/>
    <w:basedOn w:val="DefaultParagraphFont"/>
    <w:link w:val="OutlineCont1"/>
    <w:rsid w:val="00817380"/>
    <w:rPr>
      <w:rFonts w:ascii="Times New Roman" w:eastAsia="Times New Roman" w:hAnsi="Times New Roman"/>
      <w:szCs w:val="20"/>
    </w:rPr>
  </w:style>
  <w:style w:type="paragraph" w:customStyle="1" w:styleId="OutlineCont2">
    <w:name w:val="Outline Cont 2"/>
    <w:basedOn w:val="OutlineCont1"/>
    <w:link w:val="OutlineCont2Char"/>
    <w:rsid w:val="00817380"/>
  </w:style>
  <w:style w:type="character" w:customStyle="1" w:styleId="OutlineCont2Char">
    <w:name w:val="Outline Cont 2 Char"/>
    <w:basedOn w:val="DefaultParagraphFont"/>
    <w:link w:val="OutlineCont2"/>
    <w:rsid w:val="00817380"/>
    <w:rPr>
      <w:rFonts w:ascii="Times New Roman" w:eastAsia="Times New Roman" w:hAnsi="Times New Roman"/>
      <w:szCs w:val="20"/>
    </w:rPr>
  </w:style>
  <w:style w:type="paragraph" w:customStyle="1" w:styleId="OutlineCont3">
    <w:name w:val="Outline Cont 3"/>
    <w:basedOn w:val="OutlineCont2"/>
    <w:link w:val="OutlineCont3Char"/>
    <w:rsid w:val="00817380"/>
  </w:style>
  <w:style w:type="character" w:customStyle="1" w:styleId="OutlineCont3Char">
    <w:name w:val="Outline Cont 3 Char"/>
    <w:basedOn w:val="DefaultParagraphFont"/>
    <w:link w:val="OutlineCont3"/>
    <w:rsid w:val="00817380"/>
    <w:rPr>
      <w:rFonts w:ascii="Times New Roman" w:eastAsia="Times New Roman" w:hAnsi="Times New Roman"/>
      <w:szCs w:val="20"/>
    </w:rPr>
  </w:style>
  <w:style w:type="paragraph" w:customStyle="1" w:styleId="OutlineCont4">
    <w:name w:val="Outline Cont 4"/>
    <w:basedOn w:val="OutlineCont3"/>
    <w:link w:val="OutlineCont4Char"/>
    <w:rsid w:val="00817380"/>
  </w:style>
  <w:style w:type="character" w:customStyle="1" w:styleId="OutlineCont4Char">
    <w:name w:val="Outline Cont 4 Char"/>
    <w:basedOn w:val="DefaultParagraphFont"/>
    <w:link w:val="OutlineCont4"/>
    <w:rsid w:val="00817380"/>
    <w:rPr>
      <w:rFonts w:ascii="Times New Roman" w:eastAsia="Times New Roman" w:hAnsi="Times New Roman"/>
      <w:szCs w:val="20"/>
    </w:rPr>
  </w:style>
  <w:style w:type="paragraph" w:customStyle="1" w:styleId="OutlineCont5">
    <w:name w:val="Outline Cont 5"/>
    <w:basedOn w:val="OutlineCont4"/>
    <w:link w:val="OutlineCont5Char"/>
    <w:rsid w:val="00817380"/>
  </w:style>
  <w:style w:type="character" w:customStyle="1" w:styleId="OutlineCont5Char">
    <w:name w:val="Outline Cont 5 Char"/>
    <w:basedOn w:val="DefaultParagraphFont"/>
    <w:link w:val="OutlineCont5"/>
    <w:rsid w:val="00817380"/>
    <w:rPr>
      <w:rFonts w:ascii="Times New Roman" w:eastAsia="Times New Roman" w:hAnsi="Times New Roman"/>
      <w:szCs w:val="20"/>
    </w:rPr>
  </w:style>
  <w:style w:type="paragraph" w:customStyle="1" w:styleId="OutlineCont6">
    <w:name w:val="Outline Cont 6"/>
    <w:basedOn w:val="OutlineCont5"/>
    <w:link w:val="OutlineCont6Char"/>
    <w:rsid w:val="00817380"/>
  </w:style>
  <w:style w:type="character" w:customStyle="1" w:styleId="OutlineCont6Char">
    <w:name w:val="Outline Cont 6 Char"/>
    <w:basedOn w:val="DefaultParagraphFont"/>
    <w:link w:val="OutlineCont6"/>
    <w:rsid w:val="00817380"/>
    <w:rPr>
      <w:rFonts w:ascii="Times New Roman" w:eastAsia="Times New Roman" w:hAnsi="Times New Roman"/>
      <w:szCs w:val="20"/>
    </w:rPr>
  </w:style>
  <w:style w:type="paragraph" w:customStyle="1" w:styleId="OutlineCont7">
    <w:name w:val="Outline Cont 7"/>
    <w:basedOn w:val="OutlineCont6"/>
    <w:link w:val="OutlineCont7Char"/>
    <w:rsid w:val="00817380"/>
  </w:style>
  <w:style w:type="character" w:customStyle="1" w:styleId="OutlineCont7Char">
    <w:name w:val="Outline Cont 7 Char"/>
    <w:basedOn w:val="DefaultParagraphFont"/>
    <w:link w:val="OutlineCont7"/>
    <w:rsid w:val="00817380"/>
    <w:rPr>
      <w:rFonts w:ascii="Times New Roman" w:eastAsia="Times New Roman" w:hAnsi="Times New Roman"/>
      <w:szCs w:val="20"/>
    </w:rPr>
  </w:style>
  <w:style w:type="paragraph" w:customStyle="1" w:styleId="OutlineCont8">
    <w:name w:val="Outline Cont 8"/>
    <w:basedOn w:val="OutlineCont7"/>
    <w:link w:val="OutlineCont8Char"/>
    <w:rsid w:val="00817380"/>
  </w:style>
  <w:style w:type="character" w:customStyle="1" w:styleId="OutlineCont8Char">
    <w:name w:val="Outline Cont 8 Char"/>
    <w:basedOn w:val="DefaultParagraphFont"/>
    <w:link w:val="OutlineCont8"/>
    <w:rsid w:val="00817380"/>
    <w:rPr>
      <w:rFonts w:ascii="Times New Roman" w:eastAsia="Times New Roman" w:hAnsi="Times New Roman"/>
      <w:szCs w:val="20"/>
    </w:rPr>
  </w:style>
  <w:style w:type="paragraph" w:customStyle="1" w:styleId="OutlineCont9">
    <w:name w:val="Outline Cont 9"/>
    <w:basedOn w:val="OutlineCont8"/>
    <w:link w:val="OutlineCont9Char"/>
    <w:rsid w:val="00817380"/>
  </w:style>
  <w:style w:type="character" w:customStyle="1" w:styleId="OutlineCont9Char">
    <w:name w:val="Outline Cont 9 Char"/>
    <w:basedOn w:val="DefaultParagraphFont"/>
    <w:link w:val="OutlineCont9"/>
    <w:rsid w:val="00817380"/>
    <w:rPr>
      <w:rFonts w:ascii="Times New Roman" w:eastAsia="Times New Roman" w:hAnsi="Times New Roman"/>
      <w:szCs w:val="20"/>
    </w:rPr>
  </w:style>
  <w:style w:type="paragraph" w:styleId="ListNumber">
    <w:name w:val="List Number"/>
    <w:basedOn w:val="Normal"/>
    <w:uiPriority w:val="99"/>
    <w:unhideWhenUsed/>
    <w:rsid w:val="00DD5131"/>
    <w:pPr>
      <w:numPr>
        <w:numId w:val="4"/>
      </w:numPr>
      <w:spacing w:after="240"/>
      <w:ind w:left="1080"/>
      <w:jc w:val="both"/>
    </w:pPr>
    <w:rPr>
      <w:rFonts w:ascii="Arial" w:hAnsi="Arial"/>
      <w:sz w:val="22"/>
    </w:rPr>
  </w:style>
  <w:style w:type="paragraph" w:styleId="ListNumber2">
    <w:name w:val="List Number 2"/>
    <w:basedOn w:val="Normal"/>
    <w:uiPriority w:val="99"/>
    <w:unhideWhenUsed/>
    <w:rsid w:val="00F65F01"/>
    <w:pPr>
      <w:numPr>
        <w:numId w:val="5"/>
      </w:numPr>
      <w:spacing w:after="240"/>
      <w:jc w:val="both"/>
    </w:pPr>
    <w:rPr>
      <w:rFonts w:ascii="Arial" w:hAnsi="Arial"/>
      <w:sz w:val="22"/>
    </w:rPr>
  </w:style>
  <w:style w:type="paragraph" w:styleId="ListNumber3">
    <w:name w:val="List Number 3"/>
    <w:basedOn w:val="Normal"/>
    <w:uiPriority w:val="99"/>
    <w:unhideWhenUsed/>
    <w:rsid w:val="00DD5131"/>
    <w:pPr>
      <w:numPr>
        <w:numId w:val="6"/>
      </w:numPr>
      <w:spacing w:after="240"/>
      <w:ind w:left="1440"/>
      <w:jc w:val="both"/>
    </w:pPr>
    <w:rPr>
      <w:rFonts w:ascii="Arial" w:hAnsi="Arial"/>
      <w:sz w:val="22"/>
    </w:rPr>
  </w:style>
  <w:style w:type="paragraph" w:styleId="ListNumber4">
    <w:name w:val="List Number 4"/>
    <w:basedOn w:val="Normal"/>
    <w:uiPriority w:val="99"/>
    <w:unhideWhenUsed/>
    <w:rsid w:val="00DD5131"/>
    <w:pPr>
      <w:numPr>
        <w:numId w:val="7"/>
      </w:numPr>
      <w:spacing w:after="240"/>
      <w:ind w:left="1080"/>
      <w:jc w:val="both"/>
    </w:pPr>
    <w:rPr>
      <w:rFonts w:ascii="Arial" w:hAnsi="Arial"/>
      <w:sz w:val="22"/>
    </w:rPr>
  </w:style>
  <w:style w:type="paragraph" w:styleId="BodyText2">
    <w:name w:val="Body Text 2"/>
    <w:basedOn w:val="Normal"/>
    <w:link w:val="BodyText2Char"/>
    <w:uiPriority w:val="99"/>
    <w:unhideWhenUsed/>
    <w:rsid w:val="008E3D18"/>
    <w:pPr>
      <w:spacing w:after="240"/>
      <w:jc w:val="both"/>
    </w:pPr>
    <w:rPr>
      <w:rFonts w:ascii="Arial" w:hAnsi="Arial"/>
      <w:sz w:val="22"/>
    </w:rPr>
  </w:style>
  <w:style w:type="character" w:customStyle="1" w:styleId="BodyText2Char">
    <w:name w:val="Body Text 2 Char"/>
    <w:basedOn w:val="DefaultParagraphFont"/>
    <w:link w:val="BodyText2"/>
    <w:uiPriority w:val="99"/>
    <w:rsid w:val="008E3D18"/>
    <w:rPr>
      <w:rFonts w:ascii="Arial" w:hAnsi="Arial"/>
      <w:sz w:val="22"/>
    </w:rPr>
  </w:style>
  <w:style w:type="paragraph" w:styleId="Quote">
    <w:name w:val="Quote"/>
    <w:basedOn w:val="Normal"/>
    <w:next w:val="Normal"/>
    <w:link w:val="QuoteChar"/>
    <w:uiPriority w:val="29"/>
    <w:qFormat/>
    <w:rsid w:val="00C56B61"/>
    <w:pPr>
      <w:spacing w:after="240"/>
      <w:ind w:left="1080" w:right="1080"/>
      <w:jc w:val="both"/>
    </w:pPr>
    <w:rPr>
      <w:rFonts w:ascii="Arial" w:hAnsi="Arial"/>
      <w:i/>
      <w:iCs/>
      <w:color w:val="000000" w:themeColor="text1"/>
      <w:sz w:val="22"/>
    </w:rPr>
  </w:style>
  <w:style w:type="character" w:customStyle="1" w:styleId="QuoteChar">
    <w:name w:val="Quote Char"/>
    <w:basedOn w:val="DefaultParagraphFont"/>
    <w:link w:val="Quote"/>
    <w:uiPriority w:val="29"/>
    <w:rsid w:val="00C56B61"/>
    <w:rPr>
      <w:rFonts w:ascii="Arial" w:hAnsi="Arial"/>
      <w:i/>
      <w:iCs/>
      <w:color w:val="000000" w:themeColor="text1"/>
      <w:sz w:val="22"/>
    </w:rPr>
  </w:style>
  <w:style w:type="paragraph" w:styleId="ListNumber5">
    <w:name w:val="List Number 5"/>
    <w:basedOn w:val="Normal"/>
    <w:uiPriority w:val="99"/>
    <w:unhideWhenUsed/>
    <w:rsid w:val="00B83C02"/>
    <w:pPr>
      <w:numPr>
        <w:numId w:val="8"/>
      </w:numPr>
      <w:spacing w:after="240"/>
      <w:ind w:left="1440"/>
    </w:pPr>
    <w:rPr>
      <w:rFonts w:ascii="Arial" w:hAnsi="Arial"/>
      <w:sz w:val="22"/>
    </w:rPr>
  </w:style>
  <w:style w:type="paragraph" w:styleId="ListBullet3">
    <w:name w:val="List Bullet 3"/>
    <w:basedOn w:val="Normal"/>
    <w:uiPriority w:val="99"/>
    <w:unhideWhenUsed/>
    <w:rsid w:val="00070641"/>
    <w:pPr>
      <w:spacing w:after="240"/>
      <w:ind w:left="720"/>
      <w:jc w:val="both"/>
    </w:pPr>
    <w:rPr>
      <w:rFonts w:ascii="Arial" w:hAnsi="Arial"/>
      <w:sz w:val="22"/>
    </w:rPr>
  </w:style>
  <w:style w:type="paragraph" w:styleId="BodyText3">
    <w:name w:val="Body Text 3"/>
    <w:basedOn w:val="Normal"/>
    <w:link w:val="BodyText3Char"/>
    <w:uiPriority w:val="99"/>
    <w:unhideWhenUsed/>
    <w:rsid w:val="002507C3"/>
    <w:pPr>
      <w:spacing w:after="240"/>
      <w:ind w:left="1440" w:right="1080"/>
      <w:jc w:val="both"/>
    </w:pPr>
    <w:rPr>
      <w:rFonts w:ascii="Arial" w:hAnsi="Arial"/>
      <w:sz w:val="22"/>
      <w:szCs w:val="16"/>
    </w:rPr>
  </w:style>
  <w:style w:type="character" w:customStyle="1" w:styleId="BodyText3Char">
    <w:name w:val="Body Text 3 Char"/>
    <w:basedOn w:val="DefaultParagraphFont"/>
    <w:link w:val="BodyText3"/>
    <w:uiPriority w:val="99"/>
    <w:rsid w:val="002507C3"/>
    <w:rPr>
      <w:rFonts w:ascii="Arial" w:hAnsi="Arial"/>
      <w:sz w:val="22"/>
      <w:szCs w:val="16"/>
    </w:rPr>
  </w:style>
  <w:style w:type="paragraph" w:styleId="ListBullet4">
    <w:name w:val="List Bullet 4"/>
    <w:basedOn w:val="Normal"/>
    <w:uiPriority w:val="99"/>
    <w:unhideWhenUsed/>
    <w:rsid w:val="003B5FD1"/>
    <w:pPr>
      <w:numPr>
        <w:numId w:val="9"/>
      </w:numPr>
      <w:tabs>
        <w:tab w:val="left" w:pos="720"/>
      </w:tabs>
      <w:spacing w:after="240"/>
      <w:ind w:left="1800" w:hanging="720"/>
    </w:pPr>
    <w:rPr>
      <w:rFonts w:ascii="Arial" w:hAnsi="Arial"/>
      <w:sz w:val="22"/>
    </w:rPr>
  </w:style>
  <w:style w:type="paragraph" w:styleId="List">
    <w:name w:val="List"/>
    <w:basedOn w:val="Normal"/>
    <w:uiPriority w:val="99"/>
    <w:unhideWhenUsed/>
    <w:rsid w:val="00335C9E"/>
    <w:pPr>
      <w:numPr>
        <w:numId w:val="10"/>
      </w:numPr>
      <w:tabs>
        <w:tab w:val="left" w:pos="360"/>
      </w:tabs>
      <w:spacing w:after="240"/>
      <w:ind w:left="1080"/>
      <w:jc w:val="both"/>
    </w:pPr>
    <w:rPr>
      <w:rFonts w:ascii="Arial" w:hAnsi="Arial"/>
      <w:sz w:val="22"/>
    </w:rPr>
  </w:style>
  <w:style w:type="paragraph" w:customStyle="1" w:styleId="Style1">
    <w:name w:val="Style1"/>
    <w:basedOn w:val="OutlineL1"/>
    <w:qFormat/>
    <w:rsid w:val="00335C9E"/>
  </w:style>
  <w:style w:type="paragraph" w:styleId="List2">
    <w:name w:val="List 2"/>
    <w:basedOn w:val="Normal"/>
    <w:uiPriority w:val="99"/>
    <w:unhideWhenUsed/>
    <w:rsid w:val="00335C9E"/>
    <w:pPr>
      <w:numPr>
        <w:numId w:val="11"/>
      </w:numPr>
      <w:spacing w:after="240"/>
      <w:ind w:left="1440"/>
      <w:jc w:val="both"/>
    </w:pPr>
    <w:rPr>
      <w:rFonts w:ascii="Arial" w:hAnsi="Arial"/>
      <w:sz w:val="22"/>
    </w:rPr>
  </w:style>
  <w:style w:type="paragraph" w:styleId="NoSpacing">
    <w:name w:val="No Spacing"/>
    <w:uiPriority w:val="1"/>
    <w:qFormat/>
    <w:rsid w:val="00B80B23"/>
    <w:rPr>
      <w:rFonts w:ascii="Times New Roman" w:hAnsi="Times New Roman"/>
    </w:rPr>
  </w:style>
  <w:style w:type="character" w:styleId="FollowedHyperlink">
    <w:name w:val="FollowedHyperlink"/>
    <w:basedOn w:val="DefaultParagraphFont"/>
    <w:uiPriority w:val="99"/>
    <w:semiHidden/>
    <w:unhideWhenUsed/>
    <w:rsid w:val="00F94763"/>
    <w:rPr>
      <w:color w:val="800080" w:themeColor="followedHyperlink"/>
      <w:u w:val="single"/>
    </w:rPr>
  </w:style>
  <w:style w:type="character" w:styleId="UnresolvedMention">
    <w:name w:val="Unresolved Mention"/>
    <w:basedOn w:val="DefaultParagraphFont"/>
    <w:uiPriority w:val="99"/>
    <w:semiHidden/>
    <w:unhideWhenUsed/>
    <w:rsid w:val="00A04C2E"/>
    <w:rPr>
      <w:color w:val="605E5C"/>
      <w:shd w:val="clear" w:color="auto" w:fill="E1DFDD"/>
    </w:rPr>
  </w:style>
  <w:style w:type="numbering" w:customStyle="1" w:styleId="NoList1">
    <w:name w:val="No List1"/>
    <w:next w:val="NoList"/>
    <w:uiPriority w:val="99"/>
    <w:semiHidden/>
    <w:unhideWhenUsed/>
    <w:rsid w:val="00E15BE5"/>
  </w:style>
  <w:style w:type="paragraph" w:styleId="NormalWeb">
    <w:name w:val="Normal (Web)"/>
    <w:basedOn w:val="Normal"/>
    <w:uiPriority w:val="99"/>
    <w:semiHidden/>
    <w:unhideWhenUsed/>
    <w:rsid w:val="00E15BE5"/>
    <w:pPr>
      <w:spacing w:before="100" w:beforeAutospacing="1" w:after="100" w:afterAutospacing="1"/>
    </w:pPr>
    <w:rPr>
      <w:rFonts w:eastAsia="Times New Roman"/>
    </w:rPr>
  </w:style>
  <w:style w:type="paragraph" w:styleId="Index1">
    <w:name w:val="index 1"/>
    <w:basedOn w:val="Normal"/>
    <w:next w:val="Normal"/>
    <w:autoRedefine/>
    <w:uiPriority w:val="99"/>
    <w:semiHidden/>
    <w:unhideWhenUsed/>
    <w:rsid w:val="00E15BE5"/>
    <w:pPr>
      <w:ind w:left="220" w:hanging="220"/>
    </w:pPr>
    <w:rPr>
      <w:rFonts w:eastAsia="PMingLiU"/>
      <w:sz w:val="22"/>
      <w:szCs w:val="22"/>
    </w:rPr>
  </w:style>
  <w:style w:type="table" w:customStyle="1" w:styleId="TableGrid1">
    <w:name w:val="Table Grid1"/>
    <w:basedOn w:val="TableNormal"/>
    <w:next w:val="TableGrid"/>
    <w:uiPriority w:val="59"/>
    <w:rsid w:val="00E15BE5"/>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80FDF"/>
    <w:pPr>
      <w:widowControl w:val="0"/>
      <w:spacing w:after="120" w:line="216" w:lineRule="auto"/>
      <w:ind w:left="1080" w:hanging="360"/>
      <w:jc w:val="both"/>
    </w:pPr>
    <w:rPr>
      <w:rFonts w:ascii="Palatino Linotype" w:eastAsia="Times New Roman" w:hAnsi="Palatino Linotype"/>
      <w:szCs w:val="20"/>
    </w:rPr>
  </w:style>
  <w:style w:type="paragraph" w:customStyle="1" w:styleId="Single">
    <w:name w:val="Single"/>
    <w:basedOn w:val="Normal"/>
    <w:rsid w:val="00046995"/>
    <w:pPr>
      <w:widowControl w:val="0"/>
      <w:spacing w:line="216" w:lineRule="auto"/>
      <w:jc w:val="both"/>
    </w:pPr>
    <w:rPr>
      <w:rFonts w:ascii="Palatino Linotype" w:eastAsia="Times New Roman" w:hAnsi="Palatino Linotype"/>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8282">
      <w:bodyDiv w:val="1"/>
      <w:marLeft w:val="0"/>
      <w:marRight w:val="0"/>
      <w:marTop w:val="0"/>
      <w:marBottom w:val="0"/>
      <w:divBdr>
        <w:top w:val="none" w:sz="0" w:space="0" w:color="auto"/>
        <w:left w:val="none" w:sz="0" w:space="0" w:color="auto"/>
        <w:bottom w:val="none" w:sz="0" w:space="0" w:color="auto"/>
        <w:right w:val="none" w:sz="0" w:space="0" w:color="auto"/>
      </w:divBdr>
      <w:divsChild>
        <w:div w:id="465973225">
          <w:marLeft w:val="0"/>
          <w:marRight w:val="0"/>
          <w:marTop w:val="0"/>
          <w:marBottom w:val="0"/>
          <w:divBdr>
            <w:top w:val="none" w:sz="0" w:space="0" w:color="auto"/>
            <w:left w:val="none" w:sz="0" w:space="0" w:color="auto"/>
            <w:bottom w:val="none" w:sz="0" w:space="0" w:color="auto"/>
            <w:right w:val="none" w:sz="0" w:space="0" w:color="auto"/>
          </w:divBdr>
          <w:divsChild>
            <w:div w:id="869881432">
              <w:marLeft w:val="0"/>
              <w:marRight w:val="0"/>
              <w:marTop w:val="0"/>
              <w:marBottom w:val="0"/>
              <w:divBdr>
                <w:top w:val="none" w:sz="0" w:space="0" w:color="auto"/>
                <w:left w:val="none" w:sz="0" w:space="0" w:color="auto"/>
                <w:bottom w:val="none" w:sz="0" w:space="0" w:color="auto"/>
                <w:right w:val="none" w:sz="0" w:space="0" w:color="auto"/>
              </w:divBdr>
              <w:divsChild>
                <w:div w:id="1248881222">
                  <w:marLeft w:val="0"/>
                  <w:marRight w:val="0"/>
                  <w:marTop w:val="0"/>
                  <w:marBottom w:val="0"/>
                  <w:divBdr>
                    <w:top w:val="none" w:sz="0" w:space="0" w:color="auto"/>
                    <w:left w:val="none" w:sz="0" w:space="0" w:color="auto"/>
                    <w:bottom w:val="none" w:sz="0" w:space="0" w:color="auto"/>
                    <w:right w:val="none" w:sz="0" w:space="0" w:color="auto"/>
                  </w:divBdr>
                  <w:divsChild>
                    <w:div w:id="934092821">
                      <w:marLeft w:val="0"/>
                      <w:marRight w:val="0"/>
                      <w:marTop w:val="0"/>
                      <w:marBottom w:val="0"/>
                      <w:divBdr>
                        <w:top w:val="none" w:sz="0" w:space="0" w:color="auto"/>
                        <w:left w:val="none" w:sz="0" w:space="0" w:color="auto"/>
                        <w:bottom w:val="none" w:sz="0" w:space="0" w:color="auto"/>
                        <w:right w:val="none" w:sz="0" w:space="0" w:color="auto"/>
                      </w:divBdr>
                      <w:divsChild>
                        <w:div w:id="184447519">
                          <w:marLeft w:val="0"/>
                          <w:marRight w:val="0"/>
                          <w:marTop w:val="45"/>
                          <w:marBottom w:val="0"/>
                          <w:divBdr>
                            <w:top w:val="none" w:sz="0" w:space="0" w:color="auto"/>
                            <w:left w:val="none" w:sz="0" w:space="0" w:color="auto"/>
                            <w:bottom w:val="none" w:sz="0" w:space="0" w:color="auto"/>
                            <w:right w:val="none" w:sz="0" w:space="0" w:color="auto"/>
                          </w:divBdr>
                          <w:divsChild>
                            <w:div w:id="96679703">
                              <w:marLeft w:val="0"/>
                              <w:marRight w:val="0"/>
                              <w:marTop w:val="0"/>
                              <w:marBottom w:val="0"/>
                              <w:divBdr>
                                <w:top w:val="none" w:sz="0" w:space="0" w:color="auto"/>
                                <w:left w:val="none" w:sz="0" w:space="0" w:color="auto"/>
                                <w:bottom w:val="none" w:sz="0" w:space="0" w:color="auto"/>
                                <w:right w:val="none" w:sz="0" w:space="0" w:color="auto"/>
                              </w:divBdr>
                              <w:divsChild>
                                <w:div w:id="1960138525">
                                  <w:marLeft w:val="2070"/>
                                  <w:marRight w:val="3810"/>
                                  <w:marTop w:val="0"/>
                                  <w:marBottom w:val="0"/>
                                  <w:divBdr>
                                    <w:top w:val="none" w:sz="0" w:space="0" w:color="auto"/>
                                    <w:left w:val="none" w:sz="0" w:space="0" w:color="auto"/>
                                    <w:bottom w:val="none" w:sz="0" w:space="0" w:color="auto"/>
                                    <w:right w:val="none" w:sz="0" w:space="0" w:color="auto"/>
                                  </w:divBdr>
                                  <w:divsChild>
                                    <w:div w:id="2023167341">
                                      <w:marLeft w:val="0"/>
                                      <w:marRight w:val="0"/>
                                      <w:marTop w:val="0"/>
                                      <w:marBottom w:val="0"/>
                                      <w:divBdr>
                                        <w:top w:val="none" w:sz="0" w:space="0" w:color="auto"/>
                                        <w:left w:val="none" w:sz="0" w:space="0" w:color="auto"/>
                                        <w:bottom w:val="none" w:sz="0" w:space="0" w:color="auto"/>
                                        <w:right w:val="none" w:sz="0" w:space="0" w:color="auto"/>
                                      </w:divBdr>
                                      <w:divsChild>
                                        <w:div w:id="2086603713">
                                          <w:marLeft w:val="0"/>
                                          <w:marRight w:val="0"/>
                                          <w:marTop w:val="0"/>
                                          <w:marBottom w:val="0"/>
                                          <w:divBdr>
                                            <w:top w:val="none" w:sz="0" w:space="0" w:color="auto"/>
                                            <w:left w:val="none" w:sz="0" w:space="0" w:color="auto"/>
                                            <w:bottom w:val="none" w:sz="0" w:space="0" w:color="auto"/>
                                            <w:right w:val="none" w:sz="0" w:space="0" w:color="auto"/>
                                          </w:divBdr>
                                          <w:divsChild>
                                            <w:div w:id="1182207270">
                                              <w:marLeft w:val="0"/>
                                              <w:marRight w:val="0"/>
                                              <w:marTop w:val="0"/>
                                              <w:marBottom w:val="0"/>
                                              <w:divBdr>
                                                <w:top w:val="none" w:sz="0" w:space="0" w:color="auto"/>
                                                <w:left w:val="none" w:sz="0" w:space="0" w:color="auto"/>
                                                <w:bottom w:val="none" w:sz="0" w:space="0" w:color="auto"/>
                                                <w:right w:val="none" w:sz="0" w:space="0" w:color="auto"/>
                                              </w:divBdr>
                                              <w:divsChild>
                                                <w:div w:id="600407614">
                                                  <w:marLeft w:val="0"/>
                                                  <w:marRight w:val="0"/>
                                                  <w:marTop w:val="90"/>
                                                  <w:marBottom w:val="0"/>
                                                  <w:divBdr>
                                                    <w:top w:val="none" w:sz="0" w:space="0" w:color="auto"/>
                                                    <w:left w:val="none" w:sz="0" w:space="0" w:color="auto"/>
                                                    <w:bottom w:val="none" w:sz="0" w:space="0" w:color="auto"/>
                                                    <w:right w:val="none" w:sz="0" w:space="0" w:color="auto"/>
                                                  </w:divBdr>
                                                  <w:divsChild>
                                                    <w:div w:id="838741136">
                                                      <w:marLeft w:val="0"/>
                                                      <w:marRight w:val="0"/>
                                                      <w:marTop w:val="0"/>
                                                      <w:marBottom w:val="0"/>
                                                      <w:divBdr>
                                                        <w:top w:val="none" w:sz="0" w:space="0" w:color="auto"/>
                                                        <w:left w:val="none" w:sz="0" w:space="0" w:color="auto"/>
                                                        <w:bottom w:val="none" w:sz="0" w:space="0" w:color="auto"/>
                                                        <w:right w:val="none" w:sz="0" w:space="0" w:color="auto"/>
                                                      </w:divBdr>
                                                      <w:divsChild>
                                                        <w:div w:id="176695900">
                                                          <w:marLeft w:val="0"/>
                                                          <w:marRight w:val="0"/>
                                                          <w:marTop w:val="0"/>
                                                          <w:marBottom w:val="0"/>
                                                          <w:divBdr>
                                                            <w:top w:val="none" w:sz="0" w:space="0" w:color="auto"/>
                                                            <w:left w:val="none" w:sz="0" w:space="0" w:color="auto"/>
                                                            <w:bottom w:val="none" w:sz="0" w:space="0" w:color="auto"/>
                                                            <w:right w:val="none" w:sz="0" w:space="0" w:color="auto"/>
                                                          </w:divBdr>
                                                          <w:divsChild>
                                                            <w:div w:id="2136369450">
                                                              <w:marLeft w:val="0"/>
                                                              <w:marRight w:val="0"/>
                                                              <w:marTop w:val="0"/>
                                                              <w:marBottom w:val="0"/>
                                                              <w:divBdr>
                                                                <w:top w:val="none" w:sz="0" w:space="0" w:color="auto"/>
                                                                <w:left w:val="none" w:sz="0" w:space="0" w:color="auto"/>
                                                                <w:bottom w:val="none" w:sz="0" w:space="0" w:color="auto"/>
                                                                <w:right w:val="none" w:sz="0" w:space="0" w:color="auto"/>
                                                              </w:divBdr>
                                                              <w:divsChild>
                                                                <w:div w:id="882600440">
                                                                  <w:marLeft w:val="0"/>
                                                                  <w:marRight w:val="0"/>
                                                                  <w:marTop w:val="0"/>
                                                                  <w:marBottom w:val="390"/>
                                                                  <w:divBdr>
                                                                    <w:top w:val="none" w:sz="0" w:space="0" w:color="auto"/>
                                                                    <w:left w:val="none" w:sz="0" w:space="0" w:color="auto"/>
                                                                    <w:bottom w:val="none" w:sz="0" w:space="0" w:color="auto"/>
                                                                    <w:right w:val="none" w:sz="0" w:space="0" w:color="auto"/>
                                                                  </w:divBdr>
                                                                  <w:divsChild>
                                                                    <w:div w:id="509486651">
                                                                      <w:marLeft w:val="0"/>
                                                                      <w:marRight w:val="0"/>
                                                                      <w:marTop w:val="0"/>
                                                                      <w:marBottom w:val="0"/>
                                                                      <w:divBdr>
                                                                        <w:top w:val="none" w:sz="0" w:space="0" w:color="auto"/>
                                                                        <w:left w:val="none" w:sz="0" w:space="0" w:color="auto"/>
                                                                        <w:bottom w:val="none" w:sz="0" w:space="0" w:color="auto"/>
                                                                        <w:right w:val="none" w:sz="0" w:space="0" w:color="auto"/>
                                                                      </w:divBdr>
                                                                      <w:divsChild>
                                                                        <w:div w:id="1200166077">
                                                                          <w:marLeft w:val="0"/>
                                                                          <w:marRight w:val="0"/>
                                                                          <w:marTop w:val="0"/>
                                                                          <w:marBottom w:val="0"/>
                                                                          <w:divBdr>
                                                                            <w:top w:val="none" w:sz="0" w:space="0" w:color="auto"/>
                                                                            <w:left w:val="none" w:sz="0" w:space="0" w:color="auto"/>
                                                                            <w:bottom w:val="none" w:sz="0" w:space="0" w:color="auto"/>
                                                                            <w:right w:val="none" w:sz="0" w:space="0" w:color="auto"/>
                                                                          </w:divBdr>
                                                                          <w:divsChild>
                                                                            <w:div w:id="1027561834">
                                                                              <w:marLeft w:val="0"/>
                                                                              <w:marRight w:val="0"/>
                                                                              <w:marTop w:val="0"/>
                                                                              <w:marBottom w:val="0"/>
                                                                              <w:divBdr>
                                                                                <w:top w:val="none" w:sz="0" w:space="0" w:color="auto"/>
                                                                                <w:left w:val="none" w:sz="0" w:space="0" w:color="auto"/>
                                                                                <w:bottom w:val="none" w:sz="0" w:space="0" w:color="auto"/>
                                                                                <w:right w:val="none" w:sz="0" w:space="0" w:color="auto"/>
                                                                              </w:divBdr>
                                                                              <w:divsChild>
                                                                                <w:div w:id="429393395">
                                                                                  <w:marLeft w:val="0"/>
                                                                                  <w:marRight w:val="0"/>
                                                                                  <w:marTop w:val="0"/>
                                                                                  <w:marBottom w:val="0"/>
                                                                                  <w:divBdr>
                                                                                    <w:top w:val="none" w:sz="0" w:space="0" w:color="auto"/>
                                                                                    <w:left w:val="none" w:sz="0" w:space="0" w:color="auto"/>
                                                                                    <w:bottom w:val="none" w:sz="0" w:space="0" w:color="auto"/>
                                                                                    <w:right w:val="none" w:sz="0" w:space="0" w:color="auto"/>
                                                                                  </w:divBdr>
                                                                                  <w:divsChild>
                                                                                    <w:div w:id="12615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82631">
      <w:bodyDiv w:val="1"/>
      <w:marLeft w:val="0"/>
      <w:marRight w:val="0"/>
      <w:marTop w:val="0"/>
      <w:marBottom w:val="0"/>
      <w:divBdr>
        <w:top w:val="none" w:sz="0" w:space="0" w:color="auto"/>
        <w:left w:val="none" w:sz="0" w:space="0" w:color="auto"/>
        <w:bottom w:val="none" w:sz="0" w:space="0" w:color="auto"/>
        <w:right w:val="none" w:sz="0" w:space="0" w:color="auto"/>
      </w:divBdr>
      <w:divsChild>
        <w:div w:id="573398461">
          <w:marLeft w:val="0"/>
          <w:marRight w:val="0"/>
          <w:marTop w:val="0"/>
          <w:marBottom w:val="0"/>
          <w:divBdr>
            <w:top w:val="none" w:sz="0" w:space="0" w:color="auto"/>
            <w:left w:val="none" w:sz="0" w:space="0" w:color="auto"/>
            <w:bottom w:val="none" w:sz="0" w:space="0" w:color="auto"/>
            <w:right w:val="none" w:sz="0" w:space="0" w:color="auto"/>
          </w:divBdr>
          <w:divsChild>
            <w:div w:id="470100972">
              <w:marLeft w:val="0"/>
              <w:marRight w:val="0"/>
              <w:marTop w:val="0"/>
              <w:marBottom w:val="0"/>
              <w:divBdr>
                <w:top w:val="none" w:sz="0" w:space="0" w:color="auto"/>
                <w:left w:val="none" w:sz="0" w:space="0" w:color="auto"/>
                <w:bottom w:val="none" w:sz="0" w:space="0" w:color="auto"/>
                <w:right w:val="none" w:sz="0" w:space="0" w:color="auto"/>
              </w:divBdr>
              <w:divsChild>
                <w:div w:id="290094840">
                  <w:marLeft w:val="0"/>
                  <w:marRight w:val="0"/>
                  <w:marTop w:val="0"/>
                  <w:marBottom w:val="0"/>
                  <w:divBdr>
                    <w:top w:val="none" w:sz="0" w:space="0" w:color="auto"/>
                    <w:left w:val="none" w:sz="0" w:space="0" w:color="auto"/>
                    <w:bottom w:val="none" w:sz="0" w:space="0" w:color="auto"/>
                    <w:right w:val="none" w:sz="0" w:space="0" w:color="auto"/>
                  </w:divBdr>
                  <w:divsChild>
                    <w:div w:id="1732725806">
                      <w:marLeft w:val="0"/>
                      <w:marRight w:val="0"/>
                      <w:marTop w:val="0"/>
                      <w:marBottom w:val="0"/>
                      <w:divBdr>
                        <w:top w:val="none" w:sz="0" w:space="0" w:color="auto"/>
                        <w:left w:val="none" w:sz="0" w:space="0" w:color="auto"/>
                        <w:bottom w:val="none" w:sz="0" w:space="0" w:color="auto"/>
                        <w:right w:val="none" w:sz="0" w:space="0" w:color="auto"/>
                      </w:divBdr>
                      <w:divsChild>
                        <w:div w:id="1950575916">
                          <w:marLeft w:val="0"/>
                          <w:marRight w:val="0"/>
                          <w:marTop w:val="45"/>
                          <w:marBottom w:val="0"/>
                          <w:divBdr>
                            <w:top w:val="none" w:sz="0" w:space="0" w:color="auto"/>
                            <w:left w:val="none" w:sz="0" w:space="0" w:color="auto"/>
                            <w:bottom w:val="none" w:sz="0" w:space="0" w:color="auto"/>
                            <w:right w:val="none" w:sz="0" w:space="0" w:color="auto"/>
                          </w:divBdr>
                          <w:divsChild>
                            <w:div w:id="505174656">
                              <w:marLeft w:val="0"/>
                              <w:marRight w:val="0"/>
                              <w:marTop w:val="0"/>
                              <w:marBottom w:val="0"/>
                              <w:divBdr>
                                <w:top w:val="none" w:sz="0" w:space="0" w:color="auto"/>
                                <w:left w:val="none" w:sz="0" w:space="0" w:color="auto"/>
                                <w:bottom w:val="none" w:sz="0" w:space="0" w:color="auto"/>
                                <w:right w:val="none" w:sz="0" w:space="0" w:color="auto"/>
                              </w:divBdr>
                              <w:divsChild>
                                <w:div w:id="553856784">
                                  <w:marLeft w:val="2070"/>
                                  <w:marRight w:val="3810"/>
                                  <w:marTop w:val="0"/>
                                  <w:marBottom w:val="0"/>
                                  <w:divBdr>
                                    <w:top w:val="none" w:sz="0" w:space="0" w:color="auto"/>
                                    <w:left w:val="none" w:sz="0" w:space="0" w:color="auto"/>
                                    <w:bottom w:val="none" w:sz="0" w:space="0" w:color="auto"/>
                                    <w:right w:val="none" w:sz="0" w:space="0" w:color="auto"/>
                                  </w:divBdr>
                                  <w:divsChild>
                                    <w:div w:id="1866092874">
                                      <w:marLeft w:val="0"/>
                                      <w:marRight w:val="0"/>
                                      <w:marTop w:val="0"/>
                                      <w:marBottom w:val="0"/>
                                      <w:divBdr>
                                        <w:top w:val="none" w:sz="0" w:space="0" w:color="auto"/>
                                        <w:left w:val="none" w:sz="0" w:space="0" w:color="auto"/>
                                        <w:bottom w:val="none" w:sz="0" w:space="0" w:color="auto"/>
                                        <w:right w:val="none" w:sz="0" w:space="0" w:color="auto"/>
                                      </w:divBdr>
                                      <w:divsChild>
                                        <w:div w:id="941378541">
                                          <w:marLeft w:val="0"/>
                                          <w:marRight w:val="0"/>
                                          <w:marTop w:val="0"/>
                                          <w:marBottom w:val="0"/>
                                          <w:divBdr>
                                            <w:top w:val="none" w:sz="0" w:space="0" w:color="auto"/>
                                            <w:left w:val="none" w:sz="0" w:space="0" w:color="auto"/>
                                            <w:bottom w:val="none" w:sz="0" w:space="0" w:color="auto"/>
                                            <w:right w:val="none" w:sz="0" w:space="0" w:color="auto"/>
                                          </w:divBdr>
                                          <w:divsChild>
                                            <w:div w:id="958797643">
                                              <w:marLeft w:val="0"/>
                                              <w:marRight w:val="0"/>
                                              <w:marTop w:val="0"/>
                                              <w:marBottom w:val="0"/>
                                              <w:divBdr>
                                                <w:top w:val="none" w:sz="0" w:space="0" w:color="auto"/>
                                                <w:left w:val="none" w:sz="0" w:space="0" w:color="auto"/>
                                                <w:bottom w:val="none" w:sz="0" w:space="0" w:color="auto"/>
                                                <w:right w:val="none" w:sz="0" w:space="0" w:color="auto"/>
                                              </w:divBdr>
                                              <w:divsChild>
                                                <w:div w:id="1356811658">
                                                  <w:marLeft w:val="0"/>
                                                  <w:marRight w:val="0"/>
                                                  <w:marTop w:val="90"/>
                                                  <w:marBottom w:val="0"/>
                                                  <w:divBdr>
                                                    <w:top w:val="none" w:sz="0" w:space="0" w:color="auto"/>
                                                    <w:left w:val="none" w:sz="0" w:space="0" w:color="auto"/>
                                                    <w:bottom w:val="none" w:sz="0" w:space="0" w:color="auto"/>
                                                    <w:right w:val="none" w:sz="0" w:space="0" w:color="auto"/>
                                                  </w:divBdr>
                                                  <w:divsChild>
                                                    <w:div w:id="2053650595">
                                                      <w:marLeft w:val="0"/>
                                                      <w:marRight w:val="0"/>
                                                      <w:marTop w:val="0"/>
                                                      <w:marBottom w:val="0"/>
                                                      <w:divBdr>
                                                        <w:top w:val="none" w:sz="0" w:space="0" w:color="auto"/>
                                                        <w:left w:val="none" w:sz="0" w:space="0" w:color="auto"/>
                                                        <w:bottom w:val="none" w:sz="0" w:space="0" w:color="auto"/>
                                                        <w:right w:val="none" w:sz="0" w:space="0" w:color="auto"/>
                                                      </w:divBdr>
                                                      <w:divsChild>
                                                        <w:div w:id="906307273">
                                                          <w:marLeft w:val="0"/>
                                                          <w:marRight w:val="0"/>
                                                          <w:marTop w:val="0"/>
                                                          <w:marBottom w:val="0"/>
                                                          <w:divBdr>
                                                            <w:top w:val="none" w:sz="0" w:space="0" w:color="auto"/>
                                                            <w:left w:val="none" w:sz="0" w:space="0" w:color="auto"/>
                                                            <w:bottom w:val="none" w:sz="0" w:space="0" w:color="auto"/>
                                                            <w:right w:val="none" w:sz="0" w:space="0" w:color="auto"/>
                                                          </w:divBdr>
                                                          <w:divsChild>
                                                            <w:div w:id="1383825398">
                                                              <w:marLeft w:val="0"/>
                                                              <w:marRight w:val="0"/>
                                                              <w:marTop w:val="0"/>
                                                              <w:marBottom w:val="0"/>
                                                              <w:divBdr>
                                                                <w:top w:val="none" w:sz="0" w:space="0" w:color="auto"/>
                                                                <w:left w:val="none" w:sz="0" w:space="0" w:color="auto"/>
                                                                <w:bottom w:val="none" w:sz="0" w:space="0" w:color="auto"/>
                                                                <w:right w:val="none" w:sz="0" w:space="0" w:color="auto"/>
                                                              </w:divBdr>
                                                              <w:divsChild>
                                                                <w:div w:id="1281381481">
                                                                  <w:marLeft w:val="0"/>
                                                                  <w:marRight w:val="0"/>
                                                                  <w:marTop w:val="0"/>
                                                                  <w:marBottom w:val="390"/>
                                                                  <w:divBdr>
                                                                    <w:top w:val="none" w:sz="0" w:space="0" w:color="auto"/>
                                                                    <w:left w:val="none" w:sz="0" w:space="0" w:color="auto"/>
                                                                    <w:bottom w:val="none" w:sz="0" w:space="0" w:color="auto"/>
                                                                    <w:right w:val="none" w:sz="0" w:space="0" w:color="auto"/>
                                                                  </w:divBdr>
                                                                  <w:divsChild>
                                                                    <w:div w:id="1211112885">
                                                                      <w:marLeft w:val="0"/>
                                                                      <w:marRight w:val="0"/>
                                                                      <w:marTop w:val="0"/>
                                                                      <w:marBottom w:val="0"/>
                                                                      <w:divBdr>
                                                                        <w:top w:val="none" w:sz="0" w:space="0" w:color="auto"/>
                                                                        <w:left w:val="none" w:sz="0" w:space="0" w:color="auto"/>
                                                                        <w:bottom w:val="none" w:sz="0" w:space="0" w:color="auto"/>
                                                                        <w:right w:val="none" w:sz="0" w:space="0" w:color="auto"/>
                                                                      </w:divBdr>
                                                                      <w:divsChild>
                                                                        <w:div w:id="788940967">
                                                                          <w:marLeft w:val="0"/>
                                                                          <w:marRight w:val="0"/>
                                                                          <w:marTop w:val="0"/>
                                                                          <w:marBottom w:val="0"/>
                                                                          <w:divBdr>
                                                                            <w:top w:val="none" w:sz="0" w:space="0" w:color="auto"/>
                                                                            <w:left w:val="none" w:sz="0" w:space="0" w:color="auto"/>
                                                                            <w:bottom w:val="none" w:sz="0" w:space="0" w:color="auto"/>
                                                                            <w:right w:val="none" w:sz="0" w:space="0" w:color="auto"/>
                                                                          </w:divBdr>
                                                                          <w:divsChild>
                                                                            <w:div w:id="718558352">
                                                                              <w:marLeft w:val="0"/>
                                                                              <w:marRight w:val="0"/>
                                                                              <w:marTop w:val="0"/>
                                                                              <w:marBottom w:val="0"/>
                                                                              <w:divBdr>
                                                                                <w:top w:val="none" w:sz="0" w:space="0" w:color="auto"/>
                                                                                <w:left w:val="none" w:sz="0" w:space="0" w:color="auto"/>
                                                                                <w:bottom w:val="none" w:sz="0" w:space="0" w:color="auto"/>
                                                                                <w:right w:val="none" w:sz="0" w:space="0" w:color="auto"/>
                                                                              </w:divBdr>
                                                                              <w:divsChild>
                                                                                <w:div w:id="457996988">
                                                                                  <w:marLeft w:val="0"/>
                                                                                  <w:marRight w:val="0"/>
                                                                                  <w:marTop w:val="0"/>
                                                                                  <w:marBottom w:val="0"/>
                                                                                  <w:divBdr>
                                                                                    <w:top w:val="none" w:sz="0" w:space="0" w:color="auto"/>
                                                                                    <w:left w:val="none" w:sz="0" w:space="0" w:color="auto"/>
                                                                                    <w:bottom w:val="none" w:sz="0" w:space="0" w:color="auto"/>
                                                                                    <w:right w:val="none" w:sz="0" w:space="0" w:color="auto"/>
                                                                                  </w:divBdr>
                                                                                  <w:divsChild>
                                                                                    <w:div w:id="835416119">
                                                                                      <w:marLeft w:val="0"/>
                                                                                      <w:marRight w:val="0"/>
                                                                                      <w:marTop w:val="0"/>
                                                                                      <w:marBottom w:val="0"/>
                                                                                      <w:divBdr>
                                                                                        <w:top w:val="none" w:sz="0" w:space="0" w:color="auto"/>
                                                                                        <w:left w:val="none" w:sz="0" w:space="0" w:color="auto"/>
                                                                                        <w:bottom w:val="none" w:sz="0" w:space="0" w:color="auto"/>
                                                                                        <w:right w:val="none" w:sz="0" w:space="0" w:color="auto"/>
                                                                                      </w:divBdr>
                                                                                      <w:divsChild>
                                                                                        <w:div w:id="1493335240">
                                                                                          <w:marLeft w:val="0"/>
                                                                                          <w:marRight w:val="0"/>
                                                                                          <w:marTop w:val="0"/>
                                                                                          <w:marBottom w:val="0"/>
                                                                                          <w:divBdr>
                                                                                            <w:top w:val="none" w:sz="0" w:space="0" w:color="auto"/>
                                                                                            <w:left w:val="none" w:sz="0" w:space="0" w:color="auto"/>
                                                                                            <w:bottom w:val="none" w:sz="0" w:space="0" w:color="auto"/>
                                                                                            <w:right w:val="none" w:sz="0" w:space="0" w:color="auto"/>
                                                                                          </w:divBdr>
                                                                                          <w:divsChild>
                                                                                            <w:div w:id="9189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90295">
      <w:bodyDiv w:val="1"/>
      <w:marLeft w:val="0"/>
      <w:marRight w:val="0"/>
      <w:marTop w:val="0"/>
      <w:marBottom w:val="0"/>
      <w:divBdr>
        <w:top w:val="none" w:sz="0" w:space="0" w:color="auto"/>
        <w:left w:val="none" w:sz="0" w:space="0" w:color="auto"/>
        <w:bottom w:val="none" w:sz="0" w:space="0" w:color="auto"/>
        <w:right w:val="none" w:sz="0" w:space="0" w:color="auto"/>
      </w:divBdr>
    </w:div>
    <w:div w:id="1101297750">
      <w:bodyDiv w:val="1"/>
      <w:marLeft w:val="0"/>
      <w:marRight w:val="0"/>
      <w:marTop w:val="0"/>
      <w:marBottom w:val="0"/>
      <w:divBdr>
        <w:top w:val="none" w:sz="0" w:space="0" w:color="auto"/>
        <w:left w:val="none" w:sz="0" w:space="0" w:color="auto"/>
        <w:bottom w:val="none" w:sz="0" w:space="0" w:color="auto"/>
        <w:right w:val="none" w:sz="0" w:space="0" w:color="auto"/>
      </w:divBdr>
    </w:div>
    <w:div w:id="1639067664">
      <w:bodyDiv w:val="1"/>
      <w:marLeft w:val="0"/>
      <w:marRight w:val="0"/>
      <w:marTop w:val="0"/>
      <w:marBottom w:val="0"/>
      <w:divBdr>
        <w:top w:val="none" w:sz="0" w:space="0" w:color="auto"/>
        <w:left w:val="none" w:sz="0" w:space="0" w:color="auto"/>
        <w:bottom w:val="none" w:sz="0" w:space="0" w:color="auto"/>
        <w:right w:val="none" w:sz="0" w:space="0" w:color="auto"/>
      </w:divBdr>
    </w:div>
    <w:div w:id="19155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lverman@slk-law.com" TargetMode="External"/><Relationship Id="rId13" Type="http://schemas.openxmlformats.org/officeDocument/2006/relationships/image" Target="media/image3.webp"/><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anne@jordanassociate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hawash@HoustonMediation.com"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xology.com/library/detail.aspx?g=ad326704-56be-4e34-85e3-c081ea5244a1" TargetMode="External"/><Relationship Id="rId3" Type="http://schemas.openxmlformats.org/officeDocument/2006/relationships/hyperlink" Target="http://www.cadmusjournal.org/node/98" TargetMode="External"/><Relationship Id="rId7" Type="http://schemas.openxmlformats.org/officeDocument/2006/relationships/hyperlink" Target="https://www.law360.com/articles/914716/litigation-finance-big-data-and-the-limits-of-ai" TargetMode="External"/><Relationship Id="rId2" Type="http://schemas.openxmlformats.org/officeDocument/2006/relationships/hyperlink" Target="http://www.mediationmatterssd.com/mediationmatters/history.html" TargetMode="External"/><Relationship Id="rId1" Type="http://schemas.openxmlformats.org/officeDocument/2006/relationships/hyperlink" Target="https://www.justex.net/Article.aspx?ArticleID=1271" TargetMode="External"/><Relationship Id="rId6" Type="http://schemas.openxmlformats.org/officeDocument/2006/relationships/hyperlink" Target="https://www.edrinstitute.org/" TargetMode="External"/><Relationship Id="rId5" Type="http://schemas.openxmlformats.org/officeDocument/2006/relationships/hyperlink" Target="http://www.collaborativelaw.us/about.html" TargetMode="External"/><Relationship Id="rId4" Type="http://schemas.openxmlformats.org/officeDocument/2006/relationships/hyperlink" Target="https://bridge.acrnet.org/?t=store.php" TargetMode="External"/><Relationship Id="rId9" Type="http://schemas.openxmlformats.org/officeDocument/2006/relationships/hyperlink" Target="http://www.lexology.com/library/detail.aspx?g=f63dd411-4562-4e19-8f26-cfa4e1dc72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4A3A-802B-44B9-8E4D-7AA2C2E4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9839</Words>
  <Characters>56088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2021-06-19T20:26:00Z</dcterms:created>
  <dcterms:modified xsi:type="dcterms:W3CDTF">2021-06-20T15:47:00Z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0FAAcuWl1SbNzhF4pEEsqISGFp5zotL4CMIfzABYceAyUuED07UyO9RxqMc+6Rvt4xBTL1cNn2Rypduy
mDgxkkMVpk0MYwtahxO1wbW9o3/rDh8pYaFbn5OfFWnyWQZ2OVL1r4IRNqULGOrZwD5nZKszRmGu
UwCXvio4xurYveV/wyKx+raurpxMrwPiYANQBHd5TBRsy1mDEsdaoDC32rNBMOfGcawl/uj22gnd
QhSteXbX+AcuL0biZ</vt:lpwstr>
  </property>
  <property fmtid="{D5CDD505-2E9C-101B-9397-08002B2CF9AE}" pid="3" name="RESPONSE_SENDER_NAME">
    <vt:lpwstr>sAAAE34RQVAK31msxFjx357bs8JuuiXmKFIk+cOTpM+K9L8=</vt:lpwstr>
  </property>
  <property fmtid="{D5CDD505-2E9C-101B-9397-08002B2CF9AE}" pid="4" name="EMAIL_OWNER_ADDRESS">
    <vt:lpwstr>4AAAMz5NUQ6P8J9CJqxGlMA8XOjWx738KS97Y4FxCGq3i9TYB/HoHF0y1Q==</vt:lpwstr>
  </property>
  <property fmtid="{D5CDD505-2E9C-101B-9397-08002B2CF9AE}" pid="5" name="MAIL_MSG_ID2">
    <vt:lpwstr>2PwVp/bvyt3OvjDryR88CBB7s7nVIzB0U38mUuWFgSoIjS08mK3dpF0R/jE
k0AymtVKL3j/+o2cl25MrHxfTh4Jb2IEbEk9sTyKKOVk4jYVP3Pft5FsoJk=</vt:lpwstr>
  </property>
</Properties>
</file>